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5D" w:rsidRDefault="004C2669">
      <w:bookmarkStart w:id="0" w:name="_Toc490849051"/>
      <w:bookmarkStart w:id="1" w:name="_Toc415957661"/>
      <w:bookmarkStart w:id="2" w:name="_Toc419813319"/>
      <w:r>
        <w:rPr>
          <w:noProof/>
        </w:rPr>
        <w:drawing>
          <wp:inline distT="0" distB="0" distL="0" distR="0">
            <wp:extent cx="828675" cy="923925"/>
            <wp:effectExtent l="19050" t="0" r="9525" b="0"/>
            <wp:docPr id="1" name="图片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logo"/>
                    <pic:cNvPicPr>
                      <a:picLocks noChangeAspect="1" noChangeArrowheads="1"/>
                    </pic:cNvPicPr>
                  </pic:nvPicPr>
                  <pic:blipFill>
                    <a:blip r:embed="rId8"/>
                    <a:srcRect/>
                    <a:stretch>
                      <a:fillRect/>
                    </a:stretch>
                  </pic:blipFill>
                  <pic:spPr bwMode="auto">
                    <a:xfrm>
                      <a:off x="0" y="0"/>
                      <a:ext cx="828675" cy="923925"/>
                    </a:xfrm>
                    <a:prstGeom prst="rect">
                      <a:avLst/>
                    </a:prstGeom>
                    <a:noFill/>
                    <a:ln w="9525">
                      <a:noFill/>
                      <a:miter lim="800000"/>
                      <a:headEnd/>
                      <a:tailEnd/>
                    </a:ln>
                  </pic:spPr>
                </pic:pic>
              </a:graphicData>
            </a:graphic>
          </wp:inline>
        </w:drawing>
      </w:r>
      <w:r>
        <w:rPr>
          <w:noProof/>
        </w:rPr>
        <w:drawing>
          <wp:inline distT="0" distB="0" distL="0" distR="0">
            <wp:extent cx="952500" cy="952500"/>
            <wp:effectExtent l="19050" t="0" r="0" b="0"/>
            <wp:docPr id="2" name="图片 19" descr="送金融知识进校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送金融知识进校园logo"/>
                    <pic:cNvPicPr>
                      <a:picLocks noChangeAspect="1" noChangeArrowheads="1"/>
                    </pic:cNvPicPr>
                  </pic:nvPicPr>
                  <pic:blipFill>
                    <a:blip r:embed="rId9"/>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B085D" w:rsidRDefault="00BB085D">
      <w:r>
        <w:pict>
          <v:group id="组 453" o:spid="_x0000_s1028" style="position:absolute;left:0;text-align:left;margin-left:198.1pt;margin-top:0;width:238.1pt;height:841.9pt;z-index:251658240;mso-position-horizontal:right;mso-position-horizontal-relative:page;mso-position-vertical:top;mso-position-vertical-relative:page" coordsize="4903,15840">
            <v:rect id="矩形 459" o:spid="_x0000_s1029" style="position:absolute;width:218;height:15840" o:preferrelative="t" fillcolor="#a8d08c" stroked="f">
              <v:fill r:id="rId10" o:title="" opacity="52429f" o:opacity2="52429f" type="pattern"/>
            </v:rect>
            <v:rect id="矩形 460" o:spid="_x0000_s1030" style="position:absolute;left:196;width:4680;height:15840" o:preferrelative="t" fillcolor="#a8d08c" stroked="f"/>
            <v:rect id="矩形 461" o:spid="_x0000_s1031" style="position:absolute;left:22;width:4881;height:3744" o:preferrelative="t" filled="f" stroked="f">
              <v:textbox inset="28.82pt,14.41pt,14.41pt,14.41pt">
                <w:txbxContent>
                  <w:p w:rsidR="00BB085D" w:rsidRDefault="00BB085D"/>
                </w:txbxContent>
              </v:textbox>
            </v:rect>
            <v:rect id="矩形 9" o:spid="_x0000_s1032" style="position:absolute;top:10647;width:4865;height:4462" o:preferrelative="t" filled="f" stroked="f">
              <v:textbox inset="28.82pt,14.41pt,14.41pt,14.41pt">
                <w:txbxContent>
                  <w:p w:rsidR="00BB085D" w:rsidRDefault="00BB085D"/>
                </w:txbxContent>
              </v:textbox>
            </v:rect>
            <w10:wrap anchorx="page" anchory="page"/>
          </v:group>
        </w:pict>
      </w:r>
      <w:bookmarkEnd w:id="0"/>
    </w:p>
    <w:p w:rsidR="00BB085D" w:rsidRDefault="00BB085D">
      <w:pPr>
        <w:widowControl/>
        <w:jc w:val="center"/>
        <w:outlineLvl w:val="2"/>
        <w:rPr>
          <w:rFonts w:ascii="Times New Roman" w:hAnsi="Times New Roman"/>
          <w:b/>
          <w:bCs/>
          <w:color w:val="000000"/>
          <w:kern w:val="44"/>
          <w:sz w:val="44"/>
          <w:szCs w:val="44"/>
        </w:rPr>
        <w:sectPr w:rsidR="00BB085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720"/>
          <w:titlePg/>
          <w:docGrid w:type="lines" w:linePitch="312"/>
        </w:sectPr>
      </w:pPr>
      <w:r w:rsidRPr="00BB085D">
        <w:pict>
          <v:rect id="矩形 16" o:spid="_x0000_s1033" style="position:absolute;left:0;text-align:left;margin-left:0;margin-top:209.7pt;width:535.75pt;height:54pt;z-index:251659264;mso-position-horizontal:left;mso-position-horizontal-relative:page;mso-position-vertical-relative:page" o:preferrelative="t" fillcolor="green" stroked="f">
            <v:textbox style="mso-fit-shape-to-text:t" inset="14.4pt,,14.4pt">
              <w:txbxContent>
                <w:p w:rsidR="00BB085D" w:rsidRDefault="008303AF">
                  <w:pPr>
                    <w:pStyle w:val="12"/>
                    <w:ind w:right="360"/>
                    <w:jc w:val="right"/>
                    <w:rPr>
                      <w:rFonts w:ascii="黑体" w:eastAsia="黑体" w:hAnsi="黑体" w:cs="黑体"/>
                      <w:color w:val="FFFFFF"/>
                      <w:sz w:val="84"/>
                      <w:szCs w:val="84"/>
                    </w:rPr>
                  </w:pPr>
                  <w:r>
                    <w:rPr>
                      <w:rFonts w:ascii="黑体" w:eastAsia="黑体" w:hAnsi="黑体" w:cs="黑体" w:hint="eastAsia"/>
                      <w:color w:val="FFFFFF"/>
                      <w:sz w:val="84"/>
                      <w:szCs w:val="84"/>
                    </w:rPr>
                    <w:t>大学生金融</w:t>
                  </w:r>
                  <w:r>
                    <w:rPr>
                      <w:rFonts w:ascii="黑体" w:eastAsia="黑体" w:hAnsi="黑体" w:cs="黑体" w:hint="eastAsia"/>
                      <w:color w:val="FFFFFF"/>
                      <w:sz w:val="84"/>
                      <w:szCs w:val="84"/>
                    </w:rPr>
                    <w:t>知识</w:t>
                  </w:r>
                  <w:r>
                    <w:rPr>
                      <w:rFonts w:ascii="黑体" w:eastAsia="黑体" w:hAnsi="黑体" w:cs="黑体" w:hint="eastAsia"/>
                      <w:color w:val="FFFFFF"/>
                      <w:sz w:val="84"/>
                      <w:szCs w:val="84"/>
                    </w:rPr>
                    <w:t>手册</w:t>
                  </w:r>
                </w:p>
              </w:txbxContent>
            </v:textbox>
            <w10:wrap anchorx="page" anchory="page"/>
          </v:rect>
        </w:pict>
      </w:r>
      <w:r>
        <w:rPr>
          <w:rFonts w:ascii="Times New Roman" w:hAnsi="Times New Roman"/>
          <w:b/>
          <w:bCs/>
          <w:color w:val="000000"/>
          <w:kern w:val="44"/>
          <w:sz w:val="44"/>
          <w:szCs w:val="44"/>
        </w:rPr>
        <w:pict>
          <v:rect id="文本框 2" o:spid="_x0000_s1034" style="position:absolute;left:0;text-align:left;margin-left:93.25pt;margin-top:181.1pt;width:352.65pt;height:232.9pt;z-index:251660288;mso-wrap-distance-top:3.6pt;mso-wrap-distance-bottom:3.6pt" o:preferrelative="t" filled="f" stroked="f">
            <v:textbox>
              <w:txbxContent>
                <w:p w:rsidR="00BB085D" w:rsidRDefault="004C2669">
                  <w:r>
                    <w:rPr>
                      <w:noProof/>
                    </w:rPr>
                    <w:drawing>
                      <wp:inline distT="0" distB="0" distL="0" distR="0">
                        <wp:extent cx="4314825" cy="27908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314825" cy="2790825"/>
                                </a:xfrm>
                                <a:prstGeom prst="rect">
                                  <a:avLst/>
                                </a:prstGeom>
                                <a:noFill/>
                                <a:ln w="9525">
                                  <a:noFill/>
                                  <a:miter lim="800000"/>
                                  <a:headEnd/>
                                  <a:tailEnd/>
                                </a:ln>
                              </pic:spPr>
                            </pic:pic>
                          </a:graphicData>
                        </a:graphic>
                      </wp:inline>
                    </w:drawing>
                  </w:r>
                </w:p>
              </w:txbxContent>
            </v:textbox>
            <w10:wrap type="square"/>
          </v:rect>
        </w:pict>
      </w:r>
      <w:bookmarkStart w:id="3" w:name="_Toc10910"/>
      <w:bookmarkStart w:id="4" w:name="_Toc22204"/>
      <w:bookmarkStart w:id="5" w:name="_Toc4828"/>
    </w:p>
    <w:p w:rsidR="00BB085D" w:rsidRDefault="008303AF">
      <w:pPr>
        <w:widowControl/>
        <w:jc w:val="center"/>
        <w:outlineLvl w:val="2"/>
        <w:rPr>
          <w:rFonts w:ascii="黑体" w:eastAsia="黑体" w:hAnsi="黑体" w:cs="黑体"/>
          <w:b/>
          <w:bCs/>
          <w:sz w:val="44"/>
          <w:szCs w:val="48"/>
        </w:rPr>
      </w:pPr>
      <w:r>
        <w:rPr>
          <w:rFonts w:ascii="黑体" w:eastAsia="黑体" w:hAnsi="黑体" w:cs="黑体" w:hint="eastAsia"/>
          <w:b/>
          <w:bCs/>
          <w:sz w:val="44"/>
          <w:szCs w:val="48"/>
          <w:lang w:val="zh-CN"/>
        </w:rPr>
        <w:lastRenderedPageBreak/>
        <w:t>目录</w:t>
      </w:r>
      <w:bookmarkEnd w:id="3"/>
      <w:bookmarkEnd w:id="4"/>
      <w:bookmarkEnd w:id="5"/>
    </w:p>
    <w:p w:rsidR="00BB085D" w:rsidRDefault="00BB085D">
      <w:pPr>
        <w:pStyle w:val="30"/>
        <w:tabs>
          <w:tab w:val="right" w:leader="dot" w:pos="8306"/>
        </w:tabs>
      </w:pPr>
      <w:r>
        <w:fldChar w:fldCharType="begin"/>
      </w:r>
      <w:r w:rsidR="008303AF">
        <w:instrText xml:space="preserve">TOC \o "1-3" \h \u </w:instrText>
      </w:r>
      <w:r>
        <w:fldChar w:fldCharType="separate"/>
      </w:r>
    </w:p>
    <w:p w:rsidR="00BB085D" w:rsidRDefault="00BB085D">
      <w:pPr>
        <w:pStyle w:val="10"/>
        <w:tabs>
          <w:tab w:val="right" w:leader="dot" w:pos="8306"/>
        </w:tabs>
        <w:spacing w:line="360" w:lineRule="auto"/>
        <w:rPr>
          <w:rFonts w:ascii="宋体" w:hAnsi="宋体" w:cs="宋体"/>
          <w:sz w:val="24"/>
          <w:szCs w:val="24"/>
        </w:rPr>
      </w:pPr>
      <w:hyperlink w:anchor="_Toc20060" w:history="1">
        <w:r w:rsidR="008303AF">
          <w:rPr>
            <w:rFonts w:ascii="宋体" w:hAnsi="宋体" w:cs="宋体" w:hint="eastAsia"/>
            <w:bCs/>
            <w:kern w:val="44"/>
            <w:sz w:val="24"/>
            <w:szCs w:val="24"/>
          </w:rPr>
          <w:t>第一章</w:t>
        </w:r>
        <w:r w:rsidR="008303AF">
          <w:rPr>
            <w:rFonts w:ascii="宋体" w:hAnsi="宋体" w:cs="宋体" w:hint="eastAsia"/>
            <w:bCs/>
            <w:kern w:val="44"/>
            <w:sz w:val="24"/>
            <w:szCs w:val="24"/>
          </w:rPr>
          <w:t xml:space="preserve"> </w:t>
        </w:r>
        <w:r w:rsidR="008303AF">
          <w:rPr>
            <w:rFonts w:ascii="宋体" w:hAnsi="宋体" w:cs="宋体" w:hint="eastAsia"/>
            <w:bCs/>
            <w:kern w:val="44"/>
            <w:sz w:val="24"/>
            <w:szCs w:val="24"/>
          </w:rPr>
          <w:t>我国目前的金融机构体系</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_Toc20060 </w:instrText>
        </w:r>
        <w:r>
          <w:rPr>
            <w:rFonts w:ascii="宋体" w:hAnsi="宋体" w:cs="宋体" w:hint="eastAsia"/>
            <w:sz w:val="24"/>
            <w:szCs w:val="24"/>
          </w:rPr>
          <w:fldChar w:fldCharType="separate"/>
        </w:r>
        <w:r w:rsidR="008303AF">
          <w:rPr>
            <w:rFonts w:ascii="宋体" w:hAnsi="宋体" w:cs="宋体" w:hint="eastAsia"/>
            <w:sz w:val="24"/>
            <w:szCs w:val="24"/>
          </w:rPr>
          <w:t>1</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864" w:history="1">
        <w:r w:rsidR="008303AF">
          <w:rPr>
            <w:rFonts w:ascii="宋体" w:hAnsi="宋体" w:cs="宋体" w:hint="eastAsia"/>
            <w:sz w:val="24"/>
            <w:szCs w:val="24"/>
          </w:rPr>
          <w:t>1.1</w:t>
        </w:r>
        <w:r w:rsidR="008303AF">
          <w:rPr>
            <w:rFonts w:ascii="宋体" w:hAnsi="宋体" w:cs="宋体" w:hint="eastAsia"/>
            <w:sz w:val="24"/>
            <w:szCs w:val="24"/>
          </w:rPr>
          <w:t>银行业金融机构</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_Toc864 </w:instrText>
        </w:r>
        <w:r>
          <w:rPr>
            <w:rFonts w:ascii="宋体" w:hAnsi="宋体" w:cs="宋体" w:hint="eastAsia"/>
            <w:sz w:val="24"/>
            <w:szCs w:val="24"/>
          </w:rPr>
          <w:fldChar w:fldCharType="separate"/>
        </w:r>
        <w:r w:rsidR="008303AF">
          <w:rPr>
            <w:rFonts w:ascii="宋体" w:hAnsi="宋体" w:cs="宋体" w:hint="eastAsia"/>
            <w:sz w:val="24"/>
            <w:szCs w:val="24"/>
          </w:rPr>
          <w:t>1</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782" w:history="1">
        <w:r w:rsidR="008303AF">
          <w:rPr>
            <w:rFonts w:ascii="宋体" w:hAnsi="宋体" w:cs="宋体" w:hint="eastAsia"/>
            <w:sz w:val="24"/>
            <w:szCs w:val="24"/>
          </w:rPr>
          <w:t>1.1.1</w:t>
        </w:r>
        <w:r w:rsidR="008303AF">
          <w:rPr>
            <w:rFonts w:ascii="宋体" w:hAnsi="宋体" w:cs="宋体" w:hint="eastAsia"/>
            <w:sz w:val="24"/>
            <w:szCs w:val="24"/>
          </w:rPr>
          <w:t>开发性金融机构和政策性银行</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_Toc1782 </w:instrText>
        </w:r>
        <w:r>
          <w:rPr>
            <w:rFonts w:ascii="宋体" w:hAnsi="宋体" w:cs="宋体" w:hint="eastAsia"/>
            <w:sz w:val="24"/>
            <w:szCs w:val="24"/>
          </w:rPr>
          <w:fldChar w:fldCharType="separate"/>
        </w:r>
        <w:r w:rsidR="008303AF">
          <w:rPr>
            <w:rFonts w:ascii="宋体" w:hAnsi="宋体" w:cs="宋体" w:hint="eastAsia"/>
            <w:sz w:val="24"/>
            <w:szCs w:val="24"/>
          </w:rPr>
          <w:t>1</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8622" w:history="1">
        <w:r w:rsidR="008303AF">
          <w:rPr>
            <w:rFonts w:ascii="宋体" w:hAnsi="宋体" w:cs="宋体" w:hint="eastAsia"/>
            <w:sz w:val="24"/>
            <w:szCs w:val="24"/>
          </w:rPr>
          <w:t xml:space="preserve">1.1.2 </w:t>
        </w:r>
        <w:r w:rsidR="008303AF">
          <w:rPr>
            <w:rFonts w:ascii="宋体" w:hAnsi="宋体" w:cs="宋体" w:hint="eastAsia"/>
            <w:sz w:val="24"/>
            <w:szCs w:val="24"/>
          </w:rPr>
          <w:t>商业银行</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_Toc18622 </w:instrText>
        </w:r>
        <w:r>
          <w:rPr>
            <w:rFonts w:ascii="宋体" w:hAnsi="宋体" w:cs="宋体" w:hint="eastAsia"/>
            <w:sz w:val="24"/>
            <w:szCs w:val="24"/>
          </w:rPr>
          <w:fldChar w:fldCharType="separate"/>
        </w:r>
        <w:r w:rsidR="008303AF">
          <w:rPr>
            <w:rFonts w:ascii="宋体" w:hAnsi="宋体" w:cs="宋体" w:hint="eastAsia"/>
            <w:sz w:val="24"/>
            <w:szCs w:val="24"/>
          </w:rPr>
          <w:t>1</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6509" w:history="1">
        <w:r w:rsidR="008303AF">
          <w:rPr>
            <w:rFonts w:ascii="宋体" w:hAnsi="宋体" w:cs="宋体" w:hint="eastAsia"/>
            <w:sz w:val="24"/>
            <w:szCs w:val="24"/>
          </w:rPr>
          <w:t>1.1.</w:t>
        </w:r>
        <w:r w:rsidR="008303AF">
          <w:rPr>
            <w:rFonts w:ascii="宋体" w:hAnsi="宋体" w:cs="宋体" w:hint="eastAsia"/>
            <w:sz w:val="24"/>
            <w:szCs w:val="24"/>
          </w:rPr>
          <w:t>3</w:t>
        </w:r>
        <w:r w:rsidR="008303AF">
          <w:rPr>
            <w:rFonts w:ascii="宋体" w:hAnsi="宋体" w:cs="宋体" w:hint="eastAsia"/>
            <w:sz w:val="24"/>
            <w:szCs w:val="24"/>
          </w:rPr>
          <w:t xml:space="preserve"> </w:t>
        </w:r>
        <w:r w:rsidR="008303AF">
          <w:rPr>
            <w:rFonts w:ascii="宋体" w:hAnsi="宋体" w:cs="宋体" w:hint="eastAsia"/>
            <w:sz w:val="24"/>
            <w:szCs w:val="24"/>
          </w:rPr>
          <w:t>其他银行业金融机构</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_Toc16509 </w:instrText>
        </w:r>
        <w:r>
          <w:rPr>
            <w:rFonts w:ascii="宋体" w:hAnsi="宋体" w:cs="宋体" w:hint="eastAsia"/>
            <w:sz w:val="24"/>
            <w:szCs w:val="24"/>
          </w:rPr>
          <w:fldChar w:fldCharType="separate"/>
        </w:r>
        <w:r w:rsidR="008303AF">
          <w:rPr>
            <w:rFonts w:ascii="宋体" w:hAnsi="宋体" w:cs="宋体" w:hint="eastAsia"/>
            <w:sz w:val="24"/>
            <w:szCs w:val="24"/>
          </w:rPr>
          <w:t>2</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1216" w:history="1">
        <w:r w:rsidR="008303AF">
          <w:rPr>
            <w:rFonts w:ascii="宋体" w:hAnsi="宋体" w:cs="宋体" w:hint="eastAsia"/>
            <w:sz w:val="24"/>
            <w:szCs w:val="24"/>
          </w:rPr>
          <w:t>1.2</w:t>
        </w:r>
        <w:r w:rsidR="008303AF">
          <w:rPr>
            <w:rFonts w:ascii="宋体" w:hAnsi="宋体" w:cs="宋体" w:hint="eastAsia"/>
            <w:sz w:val="24"/>
            <w:szCs w:val="24"/>
          </w:rPr>
          <w:t>其他金融机构</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_Toc31216 </w:instrText>
        </w:r>
        <w:r>
          <w:rPr>
            <w:rFonts w:ascii="宋体" w:hAnsi="宋体" w:cs="宋体" w:hint="eastAsia"/>
            <w:sz w:val="24"/>
            <w:szCs w:val="24"/>
          </w:rPr>
          <w:fldChar w:fldCharType="separate"/>
        </w:r>
        <w:r w:rsidR="008303AF">
          <w:rPr>
            <w:rFonts w:ascii="宋体" w:hAnsi="宋体" w:cs="宋体" w:hint="eastAsia"/>
            <w:sz w:val="24"/>
            <w:szCs w:val="24"/>
          </w:rPr>
          <w:t>2</w:t>
        </w:r>
        <w:r>
          <w:rPr>
            <w:rFonts w:ascii="宋体" w:hAnsi="宋体" w:cs="宋体" w:hint="eastAsia"/>
            <w:sz w:val="24"/>
            <w:szCs w:val="24"/>
          </w:rPr>
          <w:fldChar w:fldCharType="end"/>
        </w:r>
      </w:hyperlink>
    </w:p>
    <w:p w:rsidR="00BB085D" w:rsidRDefault="00BB085D">
      <w:pPr>
        <w:pStyle w:val="10"/>
        <w:tabs>
          <w:tab w:val="right" w:leader="dot" w:pos="8306"/>
        </w:tabs>
        <w:spacing w:line="360" w:lineRule="auto"/>
        <w:rPr>
          <w:rFonts w:ascii="宋体" w:hAnsi="宋体" w:cs="宋体"/>
          <w:sz w:val="24"/>
          <w:szCs w:val="24"/>
        </w:rPr>
      </w:pPr>
      <w:hyperlink w:anchor="_Toc9141" w:history="1">
        <w:r w:rsidR="008303AF">
          <w:rPr>
            <w:rFonts w:ascii="宋体" w:hAnsi="宋体" w:cs="宋体" w:hint="eastAsia"/>
            <w:bCs/>
            <w:kern w:val="44"/>
            <w:sz w:val="24"/>
            <w:szCs w:val="24"/>
          </w:rPr>
          <w:t>第二章</w:t>
        </w:r>
        <w:r w:rsidR="008303AF">
          <w:rPr>
            <w:rFonts w:ascii="宋体" w:hAnsi="宋体" w:cs="宋体" w:hint="eastAsia"/>
            <w:bCs/>
            <w:kern w:val="44"/>
            <w:sz w:val="24"/>
            <w:szCs w:val="24"/>
          </w:rPr>
          <w:t xml:space="preserve"> </w:t>
        </w:r>
        <w:r w:rsidR="008303AF">
          <w:rPr>
            <w:rFonts w:ascii="宋体" w:hAnsi="宋体" w:cs="宋体" w:hint="eastAsia"/>
            <w:bCs/>
            <w:kern w:val="44"/>
            <w:sz w:val="24"/>
            <w:szCs w:val="24"/>
          </w:rPr>
          <w:t>财务管理</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_Toc9141 </w:instrText>
        </w:r>
        <w:r>
          <w:rPr>
            <w:rFonts w:ascii="宋体" w:hAnsi="宋体" w:cs="宋体" w:hint="eastAsia"/>
            <w:sz w:val="24"/>
            <w:szCs w:val="24"/>
          </w:rPr>
          <w:fldChar w:fldCharType="separate"/>
        </w:r>
        <w:r w:rsidR="008303AF">
          <w:rPr>
            <w:rFonts w:ascii="宋体" w:hAnsi="宋体" w:cs="宋体" w:hint="eastAsia"/>
            <w:sz w:val="24"/>
            <w:szCs w:val="24"/>
          </w:rPr>
          <w:t>3</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15225" w:history="1">
        <w:r w:rsidR="008303AF">
          <w:rPr>
            <w:rFonts w:ascii="宋体" w:hAnsi="宋体" w:cs="宋体" w:hint="eastAsia"/>
            <w:sz w:val="24"/>
            <w:szCs w:val="24"/>
          </w:rPr>
          <w:t>2.1</w:t>
        </w:r>
        <w:r w:rsidR="008303AF">
          <w:rPr>
            <w:rFonts w:ascii="宋体" w:hAnsi="宋体" w:cs="宋体" w:hint="eastAsia"/>
            <w:sz w:val="24"/>
            <w:szCs w:val="24"/>
          </w:rPr>
          <w:t>培养财务管理意识</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_Toc15225 </w:instrText>
        </w:r>
        <w:r>
          <w:rPr>
            <w:rFonts w:ascii="宋体" w:hAnsi="宋体" w:cs="宋体" w:hint="eastAsia"/>
            <w:sz w:val="24"/>
            <w:szCs w:val="24"/>
          </w:rPr>
          <w:fldChar w:fldCharType="separate"/>
        </w:r>
        <w:r w:rsidR="008303AF">
          <w:rPr>
            <w:rFonts w:ascii="宋体" w:hAnsi="宋体" w:cs="宋体" w:hint="eastAsia"/>
            <w:sz w:val="24"/>
            <w:szCs w:val="24"/>
          </w:rPr>
          <w:t>3</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1941" w:history="1">
        <w:r w:rsidR="008303AF">
          <w:rPr>
            <w:rFonts w:ascii="宋体" w:hAnsi="宋体" w:cs="宋体" w:hint="eastAsia"/>
            <w:sz w:val="24"/>
            <w:szCs w:val="24"/>
          </w:rPr>
          <w:t>2.1.1</w:t>
        </w:r>
        <w:r w:rsidR="008303AF">
          <w:rPr>
            <w:rFonts w:ascii="宋体" w:hAnsi="宋体" w:cs="宋体" w:hint="eastAsia"/>
            <w:sz w:val="24"/>
            <w:szCs w:val="24"/>
          </w:rPr>
          <w:t>了解自己的财务状况，认知风险偏好</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_Toc11941 </w:instrText>
        </w:r>
        <w:r>
          <w:rPr>
            <w:rFonts w:ascii="宋体" w:hAnsi="宋体" w:cs="宋体" w:hint="eastAsia"/>
            <w:sz w:val="24"/>
            <w:szCs w:val="24"/>
          </w:rPr>
          <w:fldChar w:fldCharType="separate"/>
        </w:r>
        <w:r w:rsidR="008303AF">
          <w:rPr>
            <w:rFonts w:ascii="宋体" w:hAnsi="宋体" w:cs="宋体" w:hint="eastAsia"/>
            <w:sz w:val="24"/>
            <w:szCs w:val="24"/>
          </w:rPr>
          <w:t>3</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0888" w:history="1">
        <w:r w:rsidR="008303AF">
          <w:rPr>
            <w:rFonts w:ascii="宋体" w:hAnsi="宋体" w:cs="宋体" w:hint="eastAsia"/>
            <w:sz w:val="24"/>
            <w:szCs w:val="24"/>
          </w:rPr>
          <w:t>2.2</w:t>
        </w:r>
        <w:r w:rsidR="008303AF">
          <w:rPr>
            <w:rFonts w:ascii="宋体" w:hAnsi="宋体" w:cs="宋体" w:hint="eastAsia"/>
            <w:sz w:val="24"/>
            <w:szCs w:val="24"/>
          </w:rPr>
          <w:t>了解银行，学习正确使用银行金融产品</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_Toc30888 </w:instrText>
        </w:r>
        <w:r>
          <w:rPr>
            <w:rFonts w:ascii="宋体" w:hAnsi="宋体" w:cs="宋体" w:hint="eastAsia"/>
            <w:sz w:val="24"/>
            <w:szCs w:val="24"/>
          </w:rPr>
          <w:fldChar w:fldCharType="separate"/>
        </w:r>
        <w:r w:rsidR="008303AF">
          <w:rPr>
            <w:rFonts w:ascii="宋体" w:hAnsi="宋体" w:cs="宋体" w:hint="eastAsia"/>
            <w:sz w:val="24"/>
            <w:szCs w:val="24"/>
          </w:rPr>
          <w:t>3</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30519" w:history="1">
        <w:r w:rsidR="008303AF">
          <w:rPr>
            <w:rFonts w:ascii="宋体" w:hAnsi="宋体" w:cs="宋体" w:hint="eastAsia"/>
            <w:sz w:val="24"/>
            <w:szCs w:val="24"/>
          </w:rPr>
          <w:t>2.2.1</w:t>
        </w:r>
        <w:r w:rsidR="008303AF">
          <w:rPr>
            <w:rFonts w:ascii="宋体" w:hAnsi="宋体" w:cs="宋体" w:hint="eastAsia"/>
            <w:sz w:val="24"/>
            <w:szCs w:val="24"/>
          </w:rPr>
          <w:t>了解银行卡</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_Toc30519 </w:instrText>
        </w:r>
        <w:r>
          <w:rPr>
            <w:rFonts w:ascii="宋体" w:hAnsi="宋体" w:cs="宋体" w:hint="eastAsia"/>
            <w:sz w:val="24"/>
            <w:szCs w:val="24"/>
          </w:rPr>
          <w:fldChar w:fldCharType="separate"/>
        </w:r>
        <w:r w:rsidR="008303AF">
          <w:rPr>
            <w:rFonts w:ascii="宋体" w:hAnsi="宋体" w:cs="宋体" w:hint="eastAsia"/>
            <w:sz w:val="24"/>
            <w:szCs w:val="24"/>
          </w:rPr>
          <w:t>3</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0532" w:history="1">
        <w:r w:rsidR="008303AF">
          <w:rPr>
            <w:rFonts w:ascii="宋体" w:hAnsi="宋体" w:cs="宋体" w:hint="eastAsia"/>
            <w:sz w:val="24"/>
            <w:szCs w:val="24"/>
          </w:rPr>
          <w:t>2.2.2</w:t>
        </w:r>
        <w:r w:rsidR="008303AF">
          <w:rPr>
            <w:rFonts w:ascii="宋体" w:hAnsi="宋体" w:cs="宋体" w:hint="eastAsia"/>
            <w:sz w:val="24"/>
            <w:szCs w:val="24"/>
          </w:rPr>
          <w:t>网上银行和手机银行</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_Toc20532 </w:instrText>
        </w:r>
        <w:r>
          <w:rPr>
            <w:rFonts w:ascii="宋体" w:hAnsi="宋体" w:cs="宋体" w:hint="eastAsia"/>
            <w:sz w:val="24"/>
            <w:szCs w:val="24"/>
          </w:rPr>
          <w:fldChar w:fldCharType="separate"/>
        </w:r>
        <w:r w:rsidR="008303AF">
          <w:rPr>
            <w:rFonts w:ascii="宋体" w:hAnsi="宋体" w:cs="宋体" w:hint="eastAsia"/>
            <w:sz w:val="24"/>
            <w:szCs w:val="24"/>
          </w:rPr>
          <w:t>5</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18419" w:history="1">
        <w:r w:rsidR="008303AF">
          <w:rPr>
            <w:rFonts w:ascii="宋体" w:hAnsi="宋体" w:cs="宋体" w:hint="eastAsia"/>
            <w:sz w:val="24"/>
            <w:szCs w:val="24"/>
          </w:rPr>
          <w:t>2.3</w:t>
        </w:r>
        <w:r w:rsidR="008303AF">
          <w:rPr>
            <w:rFonts w:ascii="宋体" w:hAnsi="宋体" w:cs="宋体" w:hint="eastAsia"/>
            <w:sz w:val="24"/>
            <w:szCs w:val="24"/>
          </w:rPr>
          <w:t>了解理财</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_Toc18419 </w:instrText>
        </w:r>
        <w:r>
          <w:rPr>
            <w:rFonts w:ascii="宋体" w:hAnsi="宋体" w:cs="宋体" w:hint="eastAsia"/>
            <w:sz w:val="24"/>
            <w:szCs w:val="24"/>
          </w:rPr>
          <w:fldChar w:fldCharType="separate"/>
        </w:r>
        <w:r w:rsidR="008303AF">
          <w:rPr>
            <w:rFonts w:ascii="宋体" w:hAnsi="宋体" w:cs="宋体" w:hint="eastAsia"/>
            <w:sz w:val="24"/>
            <w:szCs w:val="24"/>
          </w:rPr>
          <w:t>6</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5763" w:history="1">
        <w:r w:rsidR="008303AF">
          <w:rPr>
            <w:rFonts w:ascii="宋体" w:hAnsi="宋体" w:cs="宋体" w:hint="eastAsia"/>
            <w:sz w:val="24"/>
            <w:szCs w:val="24"/>
          </w:rPr>
          <w:t>2.3.1</w:t>
        </w:r>
        <w:r w:rsidR="008303AF">
          <w:rPr>
            <w:rFonts w:ascii="宋体" w:hAnsi="宋体" w:cs="宋体" w:hint="eastAsia"/>
            <w:sz w:val="24"/>
            <w:szCs w:val="24"/>
          </w:rPr>
          <w:t>银行储蓄产品</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_Toc5763 </w:instrText>
        </w:r>
        <w:r>
          <w:rPr>
            <w:rFonts w:ascii="宋体" w:hAnsi="宋体" w:cs="宋体" w:hint="eastAsia"/>
            <w:sz w:val="24"/>
            <w:szCs w:val="24"/>
          </w:rPr>
          <w:fldChar w:fldCharType="separate"/>
        </w:r>
        <w:r w:rsidR="008303AF">
          <w:rPr>
            <w:rFonts w:ascii="宋体" w:hAnsi="宋体" w:cs="宋体" w:hint="eastAsia"/>
            <w:sz w:val="24"/>
            <w:szCs w:val="24"/>
          </w:rPr>
          <w:t>6</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3999" w:history="1">
        <w:r w:rsidR="008303AF">
          <w:rPr>
            <w:rFonts w:ascii="宋体" w:hAnsi="宋体" w:cs="宋体" w:hint="eastAsia"/>
            <w:sz w:val="24"/>
            <w:szCs w:val="24"/>
          </w:rPr>
          <w:t>2.3.2</w:t>
        </w:r>
        <w:r w:rsidR="008303AF">
          <w:rPr>
            <w:rFonts w:ascii="宋体" w:hAnsi="宋体" w:cs="宋体" w:hint="eastAsia"/>
            <w:sz w:val="24"/>
            <w:szCs w:val="24"/>
          </w:rPr>
          <w:t>其他投资产品</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_Toc3999 </w:instrText>
        </w:r>
        <w:r>
          <w:rPr>
            <w:rFonts w:ascii="宋体" w:hAnsi="宋体" w:cs="宋体" w:hint="eastAsia"/>
            <w:sz w:val="24"/>
            <w:szCs w:val="24"/>
          </w:rPr>
          <w:fldChar w:fldCharType="separate"/>
        </w:r>
        <w:r w:rsidR="008303AF">
          <w:rPr>
            <w:rFonts w:ascii="宋体" w:hAnsi="宋体" w:cs="宋体" w:hint="eastAsia"/>
            <w:sz w:val="24"/>
            <w:szCs w:val="24"/>
          </w:rPr>
          <w:t>6</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9045" w:history="1">
        <w:r w:rsidR="008303AF">
          <w:rPr>
            <w:rFonts w:ascii="宋体" w:hAnsi="宋体" w:cs="宋体" w:hint="eastAsia"/>
            <w:sz w:val="24"/>
            <w:szCs w:val="24"/>
          </w:rPr>
          <w:t>2.3.3</w:t>
        </w:r>
        <w:r w:rsidR="008303AF">
          <w:rPr>
            <w:rFonts w:ascii="宋体" w:hAnsi="宋体" w:cs="宋体" w:hint="eastAsia"/>
            <w:sz w:val="24"/>
            <w:szCs w:val="24"/>
          </w:rPr>
          <w:t>庞氏骗局</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_Toc9045 </w:instrText>
        </w:r>
        <w:r>
          <w:rPr>
            <w:rFonts w:ascii="宋体" w:hAnsi="宋体" w:cs="宋体" w:hint="eastAsia"/>
            <w:sz w:val="24"/>
            <w:szCs w:val="24"/>
          </w:rPr>
          <w:fldChar w:fldCharType="separate"/>
        </w:r>
        <w:r w:rsidR="008303AF">
          <w:rPr>
            <w:rFonts w:ascii="宋体" w:hAnsi="宋体" w:cs="宋体" w:hint="eastAsia"/>
            <w:sz w:val="24"/>
            <w:szCs w:val="24"/>
          </w:rPr>
          <w:t>7</w:t>
        </w:r>
        <w:r>
          <w:rPr>
            <w:rFonts w:ascii="宋体" w:hAnsi="宋体" w:cs="宋体" w:hint="eastAsia"/>
            <w:sz w:val="24"/>
            <w:szCs w:val="24"/>
          </w:rPr>
          <w:fldChar w:fldCharType="end"/>
        </w:r>
      </w:hyperlink>
    </w:p>
    <w:p w:rsidR="00BB085D" w:rsidRDefault="00BB085D">
      <w:pPr>
        <w:pStyle w:val="10"/>
        <w:tabs>
          <w:tab w:val="right" w:leader="dot" w:pos="8306"/>
        </w:tabs>
        <w:spacing w:line="360" w:lineRule="auto"/>
        <w:rPr>
          <w:rFonts w:ascii="宋体" w:hAnsi="宋体" w:cs="宋体"/>
          <w:sz w:val="24"/>
          <w:szCs w:val="24"/>
        </w:rPr>
      </w:pPr>
      <w:hyperlink w:anchor="_Toc8900" w:history="1">
        <w:r w:rsidR="008303AF">
          <w:rPr>
            <w:rFonts w:ascii="宋体" w:hAnsi="宋体" w:cs="宋体" w:hint="eastAsia"/>
            <w:bCs/>
            <w:kern w:val="44"/>
            <w:sz w:val="24"/>
            <w:szCs w:val="24"/>
          </w:rPr>
          <w:t>第三章</w:t>
        </w:r>
        <w:r w:rsidR="008303AF">
          <w:rPr>
            <w:rFonts w:ascii="宋体" w:hAnsi="宋体" w:cs="宋体" w:hint="eastAsia"/>
            <w:bCs/>
            <w:kern w:val="44"/>
            <w:sz w:val="24"/>
            <w:szCs w:val="24"/>
          </w:rPr>
          <w:t xml:space="preserve"> </w:t>
        </w:r>
        <w:r w:rsidR="008303AF">
          <w:rPr>
            <w:rFonts w:ascii="宋体" w:hAnsi="宋体" w:cs="宋体" w:hint="eastAsia"/>
            <w:bCs/>
            <w:kern w:val="44"/>
            <w:sz w:val="24"/>
            <w:szCs w:val="24"/>
          </w:rPr>
          <w:t>支付</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_Toc8900 </w:instrText>
        </w:r>
        <w:r>
          <w:rPr>
            <w:rFonts w:ascii="宋体" w:hAnsi="宋体" w:cs="宋体" w:hint="eastAsia"/>
            <w:sz w:val="24"/>
            <w:szCs w:val="24"/>
          </w:rPr>
          <w:fldChar w:fldCharType="separate"/>
        </w:r>
        <w:r w:rsidR="008303AF">
          <w:rPr>
            <w:rFonts w:ascii="宋体" w:hAnsi="宋体" w:cs="宋体" w:hint="eastAsia"/>
            <w:sz w:val="24"/>
            <w:szCs w:val="24"/>
          </w:rPr>
          <w:t>9</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506" w:history="1">
        <w:r w:rsidR="008303AF">
          <w:rPr>
            <w:rFonts w:ascii="宋体" w:hAnsi="宋体" w:cs="宋体" w:hint="eastAsia"/>
            <w:sz w:val="24"/>
            <w:szCs w:val="24"/>
          </w:rPr>
          <w:t>3.1</w:t>
        </w:r>
        <w:r w:rsidR="008303AF">
          <w:rPr>
            <w:rFonts w:ascii="宋体" w:hAnsi="宋体" w:cs="宋体" w:hint="eastAsia"/>
            <w:sz w:val="24"/>
            <w:szCs w:val="24"/>
          </w:rPr>
          <w:t>了解新型支付工具</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_Toc3506 </w:instrText>
        </w:r>
        <w:r>
          <w:rPr>
            <w:rFonts w:ascii="宋体" w:hAnsi="宋体" w:cs="宋体" w:hint="eastAsia"/>
            <w:sz w:val="24"/>
            <w:szCs w:val="24"/>
          </w:rPr>
          <w:fldChar w:fldCharType="separate"/>
        </w:r>
        <w:r w:rsidR="008303AF">
          <w:rPr>
            <w:rFonts w:ascii="宋体" w:hAnsi="宋体" w:cs="宋体" w:hint="eastAsia"/>
            <w:sz w:val="24"/>
            <w:szCs w:val="24"/>
          </w:rPr>
          <w:t>9</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637" w:history="1">
        <w:r w:rsidR="008303AF">
          <w:rPr>
            <w:rFonts w:ascii="宋体" w:hAnsi="宋体" w:cs="宋体" w:hint="eastAsia"/>
            <w:sz w:val="24"/>
            <w:szCs w:val="24"/>
          </w:rPr>
          <w:t>3.1.1</w:t>
        </w:r>
        <w:r w:rsidR="008303AF">
          <w:rPr>
            <w:rFonts w:ascii="宋体" w:hAnsi="宋体" w:cs="宋体" w:hint="eastAsia"/>
            <w:sz w:val="24"/>
            <w:szCs w:val="24"/>
          </w:rPr>
          <w:t>第三方支付</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w:instrText>
        </w:r>
        <w:r w:rsidR="008303AF">
          <w:rPr>
            <w:rFonts w:ascii="宋体" w:hAnsi="宋体" w:cs="宋体" w:hint="eastAsia"/>
            <w:sz w:val="24"/>
            <w:szCs w:val="24"/>
          </w:rPr>
          <w:instrText xml:space="preserve"> _Toc1637 </w:instrText>
        </w:r>
        <w:r>
          <w:rPr>
            <w:rFonts w:ascii="宋体" w:hAnsi="宋体" w:cs="宋体" w:hint="eastAsia"/>
            <w:sz w:val="24"/>
            <w:szCs w:val="24"/>
          </w:rPr>
          <w:fldChar w:fldCharType="separate"/>
        </w:r>
        <w:r w:rsidR="008303AF">
          <w:rPr>
            <w:rFonts w:ascii="宋体" w:hAnsi="宋体" w:cs="宋体" w:hint="eastAsia"/>
            <w:sz w:val="24"/>
            <w:szCs w:val="24"/>
          </w:rPr>
          <w:t>9</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0548" w:history="1">
        <w:r w:rsidR="008303AF">
          <w:rPr>
            <w:rFonts w:ascii="宋体" w:hAnsi="宋体" w:cs="宋体" w:hint="eastAsia"/>
            <w:sz w:val="24"/>
            <w:szCs w:val="24"/>
          </w:rPr>
          <w:t>3.1.2</w:t>
        </w:r>
        <w:r w:rsidR="008303AF">
          <w:rPr>
            <w:rFonts w:ascii="宋体" w:hAnsi="宋体" w:cs="宋体" w:hint="eastAsia"/>
            <w:sz w:val="24"/>
            <w:szCs w:val="24"/>
          </w:rPr>
          <w:t>移动支付</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_Toc20548 </w:instrText>
        </w:r>
        <w:r>
          <w:rPr>
            <w:rFonts w:ascii="宋体" w:hAnsi="宋体" w:cs="宋体" w:hint="eastAsia"/>
            <w:sz w:val="24"/>
            <w:szCs w:val="24"/>
          </w:rPr>
          <w:fldChar w:fldCharType="separate"/>
        </w:r>
        <w:r w:rsidR="008303AF">
          <w:rPr>
            <w:rFonts w:ascii="宋体" w:hAnsi="宋体" w:cs="宋体" w:hint="eastAsia"/>
            <w:sz w:val="24"/>
            <w:szCs w:val="24"/>
          </w:rPr>
          <w:t>10</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0063" w:history="1">
        <w:r w:rsidR="008303AF">
          <w:rPr>
            <w:rFonts w:ascii="宋体" w:hAnsi="宋体" w:cs="宋体" w:hint="eastAsia"/>
            <w:sz w:val="24"/>
            <w:szCs w:val="24"/>
          </w:rPr>
          <w:t>3.2</w:t>
        </w:r>
        <w:r w:rsidR="008303AF">
          <w:rPr>
            <w:rFonts w:ascii="宋体" w:hAnsi="宋体" w:cs="宋体" w:hint="eastAsia"/>
            <w:sz w:val="24"/>
            <w:szCs w:val="24"/>
          </w:rPr>
          <w:t>如何防范支付风险</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_Toc30063 </w:instrText>
        </w:r>
        <w:r>
          <w:rPr>
            <w:rFonts w:ascii="宋体" w:hAnsi="宋体" w:cs="宋体" w:hint="eastAsia"/>
            <w:sz w:val="24"/>
            <w:szCs w:val="24"/>
          </w:rPr>
          <w:fldChar w:fldCharType="separate"/>
        </w:r>
        <w:r w:rsidR="008303AF">
          <w:rPr>
            <w:rFonts w:ascii="宋体" w:hAnsi="宋体" w:cs="宋体" w:hint="eastAsia"/>
            <w:sz w:val="24"/>
            <w:szCs w:val="24"/>
          </w:rPr>
          <w:t>10</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4967" w:history="1">
        <w:r w:rsidR="008303AF">
          <w:rPr>
            <w:rFonts w:ascii="宋体" w:hAnsi="宋体" w:cs="宋体" w:hint="eastAsia"/>
            <w:sz w:val="24"/>
            <w:szCs w:val="24"/>
          </w:rPr>
          <w:t>3.2.1</w:t>
        </w:r>
        <w:r w:rsidR="008303AF">
          <w:rPr>
            <w:rFonts w:ascii="宋体" w:hAnsi="宋体" w:cs="宋体" w:hint="eastAsia"/>
            <w:sz w:val="24"/>
            <w:szCs w:val="24"/>
          </w:rPr>
          <w:t>常见形式</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_Toc24967 </w:instrText>
        </w:r>
        <w:r>
          <w:rPr>
            <w:rFonts w:ascii="宋体" w:hAnsi="宋体" w:cs="宋体" w:hint="eastAsia"/>
            <w:sz w:val="24"/>
            <w:szCs w:val="24"/>
          </w:rPr>
          <w:fldChar w:fldCharType="separate"/>
        </w:r>
        <w:r w:rsidR="008303AF">
          <w:rPr>
            <w:rFonts w:ascii="宋体" w:hAnsi="宋体" w:cs="宋体" w:hint="eastAsia"/>
            <w:sz w:val="24"/>
            <w:szCs w:val="24"/>
          </w:rPr>
          <w:t>10</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7850" w:history="1">
        <w:r w:rsidR="008303AF">
          <w:rPr>
            <w:rFonts w:ascii="宋体" w:hAnsi="宋体" w:cs="宋体" w:hint="eastAsia"/>
            <w:sz w:val="24"/>
            <w:szCs w:val="24"/>
          </w:rPr>
          <w:t>3.2.2</w:t>
        </w:r>
        <w:r w:rsidR="008303AF">
          <w:rPr>
            <w:rFonts w:ascii="宋体" w:hAnsi="宋体" w:cs="宋体" w:hint="eastAsia"/>
            <w:sz w:val="24"/>
            <w:szCs w:val="24"/>
          </w:rPr>
          <w:t>如何防范风险</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_Toc78</w:instrText>
        </w:r>
        <w:r w:rsidR="008303AF">
          <w:rPr>
            <w:rFonts w:ascii="宋体" w:hAnsi="宋体" w:cs="宋体" w:hint="eastAsia"/>
            <w:sz w:val="24"/>
            <w:szCs w:val="24"/>
          </w:rPr>
          <w:instrText xml:space="preserve">50 </w:instrText>
        </w:r>
        <w:r>
          <w:rPr>
            <w:rFonts w:ascii="宋体" w:hAnsi="宋体" w:cs="宋体" w:hint="eastAsia"/>
            <w:sz w:val="24"/>
            <w:szCs w:val="24"/>
          </w:rPr>
          <w:fldChar w:fldCharType="separate"/>
        </w:r>
        <w:r w:rsidR="008303AF">
          <w:rPr>
            <w:rFonts w:ascii="宋体" w:hAnsi="宋体" w:cs="宋体" w:hint="eastAsia"/>
            <w:sz w:val="24"/>
            <w:szCs w:val="24"/>
          </w:rPr>
          <w:t>11</w:t>
        </w:r>
        <w:r>
          <w:rPr>
            <w:rFonts w:ascii="宋体" w:hAnsi="宋体" w:cs="宋体" w:hint="eastAsia"/>
            <w:sz w:val="24"/>
            <w:szCs w:val="24"/>
          </w:rPr>
          <w:fldChar w:fldCharType="end"/>
        </w:r>
      </w:hyperlink>
    </w:p>
    <w:p w:rsidR="00BB085D" w:rsidRDefault="00BB085D">
      <w:pPr>
        <w:pStyle w:val="10"/>
        <w:tabs>
          <w:tab w:val="right" w:leader="dot" w:pos="8306"/>
        </w:tabs>
        <w:spacing w:line="360" w:lineRule="auto"/>
        <w:rPr>
          <w:rFonts w:ascii="宋体" w:hAnsi="宋体" w:cs="宋体"/>
          <w:sz w:val="24"/>
          <w:szCs w:val="24"/>
        </w:rPr>
      </w:pPr>
      <w:hyperlink w:anchor="_Toc26226" w:history="1">
        <w:r w:rsidR="008303AF">
          <w:rPr>
            <w:rFonts w:ascii="宋体" w:hAnsi="宋体" w:cs="宋体" w:hint="eastAsia"/>
            <w:sz w:val="24"/>
            <w:szCs w:val="24"/>
          </w:rPr>
          <w:t>第四章</w:t>
        </w:r>
        <w:r w:rsidR="008303AF">
          <w:rPr>
            <w:rFonts w:ascii="宋体" w:hAnsi="宋体" w:cs="宋体" w:hint="eastAsia"/>
            <w:sz w:val="24"/>
            <w:szCs w:val="24"/>
          </w:rPr>
          <w:t xml:space="preserve"> </w:t>
        </w:r>
        <w:r w:rsidR="008303AF">
          <w:rPr>
            <w:rFonts w:ascii="宋体" w:hAnsi="宋体" w:cs="宋体" w:hint="eastAsia"/>
            <w:sz w:val="24"/>
            <w:szCs w:val="24"/>
          </w:rPr>
          <w:t>个人信息保护</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_Toc26226 </w:instrText>
        </w:r>
        <w:r>
          <w:rPr>
            <w:rFonts w:ascii="宋体" w:hAnsi="宋体" w:cs="宋体" w:hint="eastAsia"/>
            <w:sz w:val="24"/>
            <w:szCs w:val="24"/>
          </w:rPr>
          <w:fldChar w:fldCharType="separate"/>
        </w:r>
        <w:r w:rsidR="008303AF">
          <w:rPr>
            <w:rFonts w:ascii="宋体" w:hAnsi="宋体" w:cs="宋体" w:hint="eastAsia"/>
            <w:sz w:val="24"/>
            <w:szCs w:val="24"/>
          </w:rPr>
          <w:t>12</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18227" w:history="1">
        <w:r w:rsidR="008303AF">
          <w:rPr>
            <w:rFonts w:ascii="宋体" w:hAnsi="宋体" w:cs="宋体" w:hint="eastAsia"/>
            <w:sz w:val="24"/>
            <w:szCs w:val="24"/>
          </w:rPr>
          <w:t>4.1</w:t>
        </w:r>
        <w:r w:rsidR="008303AF">
          <w:rPr>
            <w:rFonts w:ascii="宋体" w:hAnsi="宋体" w:cs="宋体" w:hint="eastAsia"/>
            <w:sz w:val="24"/>
            <w:szCs w:val="24"/>
          </w:rPr>
          <w:t>什么是个人信息</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_Toc18227 </w:instrText>
        </w:r>
        <w:r>
          <w:rPr>
            <w:rFonts w:ascii="宋体" w:hAnsi="宋体" w:cs="宋体" w:hint="eastAsia"/>
            <w:sz w:val="24"/>
            <w:szCs w:val="24"/>
          </w:rPr>
          <w:fldChar w:fldCharType="separate"/>
        </w:r>
        <w:r w:rsidR="008303AF">
          <w:rPr>
            <w:rFonts w:ascii="宋体" w:hAnsi="宋体" w:cs="宋体" w:hint="eastAsia"/>
            <w:sz w:val="24"/>
            <w:szCs w:val="24"/>
          </w:rPr>
          <w:t>12</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7057" w:history="1">
        <w:r w:rsidR="008303AF">
          <w:rPr>
            <w:rFonts w:ascii="宋体" w:hAnsi="宋体" w:cs="宋体" w:hint="eastAsia"/>
            <w:bCs/>
            <w:sz w:val="24"/>
            <w:szCs w:val="24"/>
          </w:rPr>
          <w:t>4.1.1</w:t>
        </w:r>
        <w:r w:rsidR="008303AF">
          <w:rPr>
            <w:rFonts w:ascii="宋体" w:hAnsi="宋体" w:cs="宋体" w:hint="eastAsia"/>
            <w:bCs/>
            <w:sz w:val="24"/>
            <w:szCs w:val="24"/>
          </w:rPr>
          <w:t>个人信息</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_Toc7057 </w:instrText>
        </w:r>
        <w:r>
          <w:rPr>
            <w:rFonts w:ascii="宋体" w:hAnsi="宋体" w:cs="宋体" w:hint="eastAsia"/>
            <w:sz w:val="24"/>
            <w:szCs w:val="24"/>
          </w:rPr>
          <w:fldChar w:fldCharType="separate"/>
        </w:r>
        <w:r w:rsidR="008303AF">
          <w:rPr>
            <w:rFonts w:ascii="宋体" w:hAnsi="宋体" w:cs="宋体" w:hint="eastAsia"/>
            <w:sz w:val="24"/>
            <w:szCs w:val="24"/>
          </w:rPr>
          <w:t>12</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7624" w:history="1">
        <w:r w:rsidR="008303AF">
          <w:rPr>
            <w:rFonts w:ascii="宋体" w:hAnsi="宋体" w:cs="宋体" w:hint="eastAsia"/>
            <w:bCs/>
            <w:sz w:val="24"/>
            <w:szCs w:val="24"/>
          </w:rPr>
          <w:t>4.1.2</w:t>
        </w:r>
        <w:r w:rsidR="008303AF">
          <w:rPr>
            <w:rFonts w:ascii="宋体" w:hAnsi="宋体" w:cs="宋体" w:hint="eastAsia"/>
            <w:bCs/>
            <w:sz w:val="24"/>
            <w:szCs w:val="24"/>
          </w:rPr>
          <w:t>个人信息泄露的危害</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_Toc7624 </w:instrText>
        </w:r>
        <w:r>
          <w:rPr>
            <w:rFonts w:ascii="宋体" w:hAnsi="宋体" w:cs="宋体" w:hint="eastAsia"/>
            <w:sz w:val="24"/>
            <w:szCs w:val="24"/>
          </w:rPr>
          <w:fldChar w:fldCharType="separate"/>
        </w:r>
        <w:r w:rsidR="008303AF">
          <w:rPr>
            <w:rFonts w:ascii="宋体" w:hAnsi="宋体" w:cs="宋体" w:hint="eastAsia"/>
            <w:sz w:val="24"/>
            <w:szCs w:val="24"/>
          </w:rPr>
          <w:t>12</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12187" w:history="1">
        <w:r w:rsidR="008303AF">
          <w:rPr>
            <w:rFonts w:ascii="宋体" w:hAnsi="宋体" w:cs="宋体" w:hint="eastAsia"/>
            <w:sz w:val="24"/>
            <w:szCs w:val="24"/>
          </w:rPr>
          <w:t>4.2</w:t>
        </w:r>
        <w:r w:rsidR="008303AF">
          <w:rPr>
            <w:rFonts w:ascii="宋体" w:hAnsi="宋体" w:cs="宋体" w:hint="eastAsia"/>
            <w:sz w:val="24"/>
            <w:szCs w:val="24"/>
          </w:rPr>
          <w:t>个人信息是如何被泄露的？</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_Toc12187 </w:instrText>
        </w:r>
        <w:r>
          <w:rPr>
            <w:rFonts w:ascii="宋体" w:hAnsi="宋体" w:cs="宋体" w:hint="eastAsia"/>
            <w:sz w:val="24"/>
            <w:szCs w:val="24"/>
          </w:rPr>
          <w:fldChar w:fldCharType="separate"/>
        </w:r>
        <w:r w:rsidR="008303AF">
          <w:rPr>
            <w:rFonts w:ascii="宋体" w:hAnsi="宋体" w:cs="宋体" w:hint="eastAsia"/>
            <w:sz w:val="24"/>
            <w:szCs w:val="24"/>
          </w:rPr>
          <w:t>13</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11629" w:history="1">
        <w:r w:rsidR="008303AF">
          <w:rPr>
            <w:rFonts w:ascii="宋体" w:hAnsi="宋体" w:cs="宋体" w:hint="eastAsia"/>
            <w:sz w:val="24"/>
            <w:szCs w:val="24"/>
          </w:rPr>
          <w:t>4.3</w:t>
        </w:r>
        <w:r w:rsidR="008303AF">
          <w:rPr>
            <w:rFonts w:ascii="宋体" w:hAnsi="宋体" w:cs="宋体" w:hint="eastAsia"/>
            <w:sz w:val="24"/>
            <w:szCs w:val="24"/>
          </w:rPr>
          <w:t>如何保护个人信息</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_Toc11629 </w:instrText>
        </w:r>
        <w:r>
          <w:rPr>
            <w:rFonts w:ascii="宋体" w:hAnsi="宋体" w:cs="宋体" w:hint="eastAsia"/>
            <w:sz w:val="24"/>
            <w:szCs w:val="24"/>
          </w:rPr>
          <w:fldChar w:fldCharType="separate"/>
        </w:r>
        <w:r w:rsidR="008303AF">
          <w:rPr>
            <w:rFonts w:ascii="宋体" w:hAnsi="宋体" w:cs="宋体" w:hint="eastAsia"/>
            <w:sz w:val="24"/>
            <w:szCs w:val="24"/>
          </w:rPr>
          <w:t>13</w:t>
        </w:r>
        <w:r>
          <w:rPr>
            <w:rFonts w:ascii="宋体" w:hAnsi="宋体" w:cs="宋体" w:hint="eastAsia"/>
            <w:sz w:val="24"/>
            <w:szCs w:val="24"/>
          </w:rPr>
          <w:fldChar w:fldCharType="end"/>
        </w:r>
      </w:hyperlink>
    </w:p>
    <w:p w:rsidR="00BB085D" w:rsidRDefault="00BB085D">
      <w:pPr>
        <w:pStyle w:val="10"/>
        <w:tabs>
          <w:tab w:val="right" w:leader="dot" w:pos="8306"/>
        </w:tabs>
        <w:spacing w:line="360" w:lineRule="auto"/>
        <w:rPr>
          <w:rFonts w:ascii="宋体" w:hAnsi="宋体" w:cs="宋体"/>
          <w:sz w:val="24"/>
          <w:szCs w:val="24"/>
        </w:rPr>
      </w:pPr>
      <w:hyperlink w:anchor="_Toc25609" w:history="1">
        <w:r w:rsidR="008303AF">
          <w:rPr>
            <w:rFonts w:ascii="宋体" w:hAnsi="宋体" w:cs="宋体" w:hint="eastAsia"/>
            <w:bCs/>
            <w:kern w:val="44"/>
            <w:sz w:val="24"/>
            <w:szCs w:val="24"/>
          </w:rPr>
          <w:t>第五章</w:t>
        </w:r>
        <w:r w:rsidR="008303AF">
          <w:rPr>
            <w:rFonts w:ascii="宋体" w:hAnsi="宋体" w:cs="宋体" w:hint="eastAsia"/>
            <w:bCs/>
            <w:kern w:val="44"/>
            <w:sz w:val="24"/>
            <w:szCs w:val="24"/>
          </w:rPr>
          <w:t xml:space="preserve"> </w:t>
        </w:r>
        <w:r w:rsidR="008303AF">
          <w:rPr>
            <w:rFonts w:ascii="宋体" w:hAnsi="宋体" w:cs="宋体" w:hint="eastAsia"/>
            <w:bCs/>
            <w:kern w:val="44"/>
            <w:sz w:val="24"/>
            <w:szCs w:val="24"/>
          </w:rPr>
          <w:t>个人</w:t>
        </w:r>
        <w:r w:rsidR="008303AF">
          <w:rPr>
            <w:rFonts w:ascii="宋体" w:hAnsi="宋体" w:cs="宋体" w:hint="eastAsia"/>
            <w:bCs/>
            <w:kern w:val="44"/>
            <w:sz w:val="24"/>
            <w:szCs w:val="24"/>
          </w:rPr>
          <w:t>信用</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_Toc25609 </w:instrText>
        </w:r>
        <w:r>
          <w:rPr>
            <w:rFonts w:ascii="宋体" w:hAnsi="宋体" w:cs="宋体" w:hint="eastAsia"/>
            <w:sz w:val="24"/>
            <w:szCs w:val="24"/>
          </w:rPr>
          <w:fldChar w:fldCharType="separate"/>
        </w:r>
        <w:r w:rsidR="008303AF">
          <w:rPr>
            <w:rFonts w:ascii="宋体" w:hAnsi="宋体" w:cs="宋体" w:hint="eastAsia"/>
            <w:sz w:val="24"/>
            <w:szCs w:val="24"/>
          </w:rPr>
          <w:t>14</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4654" w:history="1">
        <w:r w:rsidR="008303AF">
          <w:rPr>
            <w:rFonts w:ascii="宋体" w:hAnsi="宋体" w:cs="宋体" w:hint="eastAsia"/>
            <w:sz w:val="24"/>
            <w:szCs w:val="24"/>
          </w:rPr>
          <w:t xml:space="preserve">5.1 </w:t>
        </w:r>
        <w:r w:rsidR="008303AF">
          <w:rPr>
            <w:rFonts w:ascii="宋体" w:hAnsi="宋体" w:cs="宋体" w:hint="eastAsia"/>
            <w:sz w:val="24"/>
            <w:szCs w:val="24"/>
          </w:rPr>
          <w:t>个人信用</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_Toc4654 </w:instrText>
        </w:r>
        <w:r>
          <w:rPr>
            <w:rFonts w:ascii="宋体" w:hAnsi="宋体" w:cs="宋体" w:hint="eastAsia"/>
            <w:sz w:val="24"/>
            <w:szCs w:val="24"/>
          </w:rPr>
          <w:fldChar w:fldCharType="separate"/>
        </w:r>
        <w:r w:rsidR="008303AF">
          <w:rPr>
            <w:rFonts w:ascii="宋体" w:hAnsi="宋体" w:cs="宋体" w:hint="eastAsia"/>
            <w:sz w:val="24"/>
            <w:szCs w:val="24"/>
          </w:rPr>
          <w:t>14</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1080" w:history="1">
        <w:r w:rsidR="008303AF">
          <w:rPr>
            <w:rFonts w:ascii="宋体" w:hAnsi="宋体" w:cs="宋体" w:hint="eastAsia"/>
            <w:sz w:val="24"/>
            <w:szCs w:val="24"/>
          </w:rPr>
          <w:t xml:space="preserve">5.1.1 </w:t>
        </w:r>
        <w:r w:rsidR="008303AF">
          <w:rPr>
            <w:rFonts w:ascii="宋体" w:hAnsi="宋体" w:cs="宋体" w:hint="eastAsia"/>
            <w:sz w:val="24"/>
            <w:szCs w:val="24"/>
          </w:rPr>
          <w:t>信用是什么</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_Toc11080 </w:instrText>
        </w:r>
        <w:r>
          <w:rPr>
            <w:rFonts w:ascii="宋体" w:hAnsi="宋体" w:cs="宋体" w:hint="eastAsia"/>
            <w:sz w:val="24"/>
            <w:szCs w:val="24"/>
          </w:rPr>
          <w:fldChar w:fldCharType="separate"/>
        </w:r>
        <w:r w:rsidR="008303AF">
          <w:rPr>
            <w:rFonts w:ascii="宋体" w:hAnsi="宋体" w:cs="宋体" w:hint="eastAsia"/>
            <w:sz w:val="24"/>
            <w:szCs w:val="24"/>
          </w:rPr>
          <w:t>14</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6894" w:history="1">
        <w:r w:rsidR="008303AF">
          <w:rPr>
            <w:rFonts w:ascii="宋体" w:hAnsi="宋体" w:cs="宋体" w:hint="eastAsia"/>
            <w:sz w:val="24"/>
            <w:szCs w:val="24"/>
          </w:rPr>
          <w:t>5.1.2</w:t>
        </w:r>
        <w:r w:rsidR="008303AF">
          <w:rPr>
            <w:rFonts w:ascii="宋体" w:hAnsi="宋体" w:cs="宋体" w:hint="eastAsia"/>
            <w:sz w:val="24"/>
            <w:szCs w:val="24"/>
          </w:rPr>
          <w:t>个人信用报告</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_Toc26894 </w:instrText>
        </w:r>
        <w:r>
          <w:rPr>
            <w:rFonts w:ascii="宋体" w:hAnsi="宋体" w:cs="宋体" w:hint="eastAsia"/>
            <w:sz w:val="24"/>
            <w:szCs w:val="24"/>
          </w:rPr>
          <w:fldChar w:fldCharType="separate"/>
        </w:r>
        <w:r w:rsidR="008303AF">
          <w:rPr>
            <w:rFonts w:ascii="宋体" w:hAnsi="宋体" w:cs="宋体" w:hint="eastAsia"/>
            <w:sz w:val="24"/>
            <w:szCs w:val="24"/>
          </w:rPr>
          <w:t>14</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31084" w:history="1">
        <w:r w:rsidR="008303AF">
          <w:rPr>
            <w:rFonts w:ascii="宋体" w:hAnsi="宋体" w:cs="宋体" w:hint="eastAsia"/>
            <w:sz w:val="24"/>
            <w:szCs w:val="24"/>
          </w:rPr>
          <w:t xml:space="preserve">5.1.3 </w:t>
        </w:r>
        <w:r w:rsidR="008303AF">
          <w:rPr>
            <w:rFonts w:ascii="宋体" w:hAnsi="宋体" w:cs="宋体" w:hint="eastAsia"/>
            <w:sz w:val="24"/>
            <w:szCs w:val="24"/>
          </w:rPr>
          <w:t>建立良好的信用</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_Toc31084 </w:instrText>
        </w:r>
        <w:r>
          <w:rPr>
            <w:rFonts w:ascii="宋体" w:hAnsi="宋体" w:cs="宋体" w:hint="eastAsia"/>
            <w:sz w:val="24"/>
            <w:szCs w:val="24"/>
          </w:rPr>
          <w:fldChar w:fldCharType="separate"/>
        </w:r>
        <w:r w:rsidR="008303AF">
          <w:rPr>
            <w:rFonts w:ascii="宋体" w:hAnsi="宋体" w:cs="宋体" w:hint="eastAsia"/>
            <w:sz w:val="24"/>
            <w:szCs w:val="24"/>
          </w:rPr>
          <w:t>16</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1851" w:history="1">
        <w:r w:rsidR="008303AF">
          <w:rPr>
            <w:rFonts w:ascii="宋体" w:hAnsi="宋体" w:cs="宋体" w:hint="eastAsia"/>
            <w:sz w:val="24"/>
            <w:szCs w:val="24"/>
          </w:rPr>
          <w:t>5.2</w:t>
        </w:r>
        <w:r w:rsidR="008303AF">
          <w:rPr>
            <w:rFonts w:ascii="宋体" w:hAnsi="宋体" w:cs="宋体" w:hint="eastAsia"/>
            <w:sz w:val="24"/>
            <w:szCs w:val="24"/>
          </w:rPr>
          <w:t>青年信用体系建设</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_Toc31851 </w:instrText>
        </w:r>
        <w:r>
          <w:rPr>
            <w:rFonts w:ascii="宋体" w:hAnsi="宋体" w:cs="宋体" w:hint="eastAsia"/>
            <w:sz w:val="24"/>
            <w:szCs w:val="24"/>
          </w:rPr>
          <w:fldChar w:fldCharType="separate"/>
        </w:r>
        <w:r w:rsidR="008303AF">
          <w:rPr>
            <w:rFonts w:ascii="宋体" w:hAnsi="宋体" w:cs="宋体" w:hint="eastAsia"/>
            <w:sz w:val="24"/>
            <w:szCs w:val="24"/>
          </w:rPr>
          <w:t>16</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5495" w:history="1">
        <w:r w:rsidR="008303AF">
          <w:rPr>
            <w:rFonts w:ascii="宋体" w:hAnsi="宋体" w:cs="宋体" w:hint="eastAsia"/>
            <w:sz w:val="24"/>
            <w:szCs w:val="24"/>
          </w:rPr>
          <w:t>5.2.1</w:t>
        </w:r>
        <w:r w:rsidR="008303AF">
          <w:rPr>
            <w:rFonts w:ascii="宋体" w:hAnsi="宋体" w:cs="宋体" w:hint="eastAsia"/>
            <w:sz w:val="24"/>
            <w:szCs w:val="24"/>
          </w:rPr>
          <w:t>青年信用体系建设是什么</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_Toc25495 </w:instrText>
        </w:r>
        <w:r>
          <w:rPr>
            <w:rFonts w:ascii="宋体" w:hAnsi="宋体" w:cs="宋体" w:hint="eastAsia"/>
            <w:sz w:val="24"/>
            <w:szCs w:val="24"/>
          </w:rPr>
          <w:fldChar w:fldCharType="separate"/>
        </w:r>
        <w:r w:rsidR="008303AF">
          <w:rPr>
            <w:rFonts w:ascii="宋体" w:hAnsi="宋体" w:cs="宋体" w:hint="eastAsia"/>
            <w:sz w:val="24"/>
            <w:szCs w:val="24"/>
          </w:rPr>
          <w:t>16</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30797" w:history="1">
        <w:r w:rsidR="008303AF">
          <w:rPr>
            <w:rFonts w:ascii="宋体" w:hAnsi="宋体" w:cs="宋体" w:hint="eastAsia"/>
            <w:sz w:val="24"/>
            <w:szCs w:val="24"/>
          </w:rPr>
          <w:t>5.2.2</w:t>
        </w:r>
        <w:r w:rsidR="008303AF">
          <w:rPr>
            <w:rFonts w:ascii="宋体" w:hAnsi="宋体" w:cs="宋体" w:hint="eastAsia"/>
            <w:sz w:val="24"/>
            <w:szCs w:val="24"/>
          </w:rPr>
          <w:t>息息相关的国家大政策</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_Toc30797 </w:instrText>
        </w:r>
        <w:r>
          <w:rPr>
            <w:rFonts w:ascii="宋体" w:hAnsi="宋体" w:cs="宋体" w:hint="eastAsia"/>
            <w:sz w:val="24"/>
            <w:szCs w:val="24"/>
          </w:rPr>
          <w:fldChar w:fldCharType="separate"/>
        </w:r>
        <w:r w:rsidR="008303AF">
          <w:rPr>
            <w:rFonts w:ascii="宋体" w:hAnsi="宋体" w:cs="宋体" w:hint="eastAsia"/>
            <w:sz w:val="24"/>
            <w:szCs w:val="24"/>
          </w:rPr>
          <w:t>16</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9306" w:history="1">
        <w:r w:rsidR="008303AF">
          <w:rPr>
            <w:rFonts w:ascii="宋体" w:hAnsi="宋体" w:cs="宋体" w:hint="eastAsia"/>
            <w:sz w:val="24"/>
            <w:szCs w:val="24"/>
          </w:rPr>
          <w:t>5.2.3</w:t>
        </w:r>
        <w:r w:rsidR="008303AF">
          <w:rPr>
            <w:rFonts w:ascii="宋体" w:hAnsi="宋体" w:cs="宋体" w:hint="eastAsia"/>
            <w:sz w:val="24"/>
            <w:szCs w:val="24"/>
          </w:rPr>
          <w:t>身边的青年信用体系建设</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_Toc19306 </w:instrText>
        </w:r>
        <w:r>
          <w:rPr>
            <w:rFonts w:ascii="宋体" w:hAnsi="宋体" w:cs="宋体" w:hint="eastAsia"/>
            <w:sz w:val="24"/>
            <w:szCs w:val="24"/>
          </w:rPr>
          <w:fldChar w:fldCharType="separate"/>
        </w:r>
        <w:r w:rsidR="008303AF">
          <w:rPr>
            <w:rFonts w:ascii="宋体" w:hAnsi="宋体" w:cs="宋体" w:hint="eastAsia"/>
            <w:sz w:val="24"/>
            <w:szCs w:val="24"/>
          </w:rPr>
          <w:t>17</w:t>
        </w:r>
        <w:r>
          <w:rPr>
            <w:rFonts w:ascii="宋体" w:hAnsi="宋体" w:cs="宋体" w:hint="eastAsia"/>
            <w:sz w:val="24"/>
            <w:szCs w:val="24"/>
          </w:rPr>
          <w:fldChar w:fldCharType="end"/>
        </w:r>
      </w:hyperlink>
    </w:p>
    <w:p w:rsidR="00BB085D" w:rsidRDefault="00BB085D">
      <w:pPr>
        <w:pStyle w:val="10"/>
        <w:tabs>
          <w:tab w:val="right" w:leader="dot" w:pos="8306"/>
        </w:tabs>
        <w:spacing w:line="360" w:lineRule="auto"/>
        <w:rPr>
          <w:rFonts w:ascii="宋体" w:hAnsi="宋体" w:cs="宋体"/>
          <w:sz w:val="24"/>
          <w:szCs w:val="24"/>
        </w:rPr>
      </w:pPr>
      <w:hyperlink w:anchor="_Toc3720" w:history="1">
        <w:r w:rsidR="008303AF">
          <w:rPr>
            <w:rFonts w:ascii="宋体" w:hAnsi="宋体" w:cs="宋体" w:hint="eastAsia"/>
            <w:bCs/>
            <w:kern w:val="44"/>
            <w:sz w:val="24"/>
            <w:szCs w:val="24"/>
          </w:rPr>
          <w:t>第</w:t>
        </w:r>
        <w:r w:rsidR="008303AF">
          <w:rPr>
            <w:rFonts w:ascii="宋体" w:hAnsi="宋体" w:cs="宋体" w:hint="eastAsia"/>
            <w:bCs/>
            <w:kern w:val="44"/>
            <w:sz w:val="24"/>
            <w:szCs w:val="24"/>
          </w:rPr>
          <w:t>六</w:t>
        </w:r>
        <w:r w:rsidR="008303AF">
          <w:rPr>
            <w:rFonts w:ascii="宋体" w:hAnsi="宋体" w:cs="宋体" w:hint="eastAsia"/>
            <w:bCs/>
            <w:kern w:val="44"/>
            <w:sz w:val="24"/>
            <w:szCs w:val="24"/>
          </w:rPr>
          <w:t>章</w:t>
        </w:r>
        <w:r w:rsidR="008303AF">
          <w:rPr>
            <w:rFonts w:ascii="宋体" w:hAnsi="宋体" w:cs="宋体" w:hint="eastAsia"/>
            <w:bCs/>
            <w:kern w:val="44"/>
            <w:sz w:val="24"/>
            <w:szCs w:val="24"/>
          </w:rPr>
          <w:t xml:space="preserve"> </w:t>
        </w:r>
        <w:r w:rsidR="008303AF">
          <w:rPr>
            <w:rFonts w:ascii="宋体" w:hAnsi="宋体" w:cs="宋体" w:hint="eastAsia"/>
            <w:bCs/>
            <w:kern w:val="44"/>
            <w:sz w:val="24"/>
            <w:szCs w:val="24"/>
          </w:rPr>
          <w:t>个人贷款</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w:instrText>
        </w:r>
        <w:r w:rsidR="008303AF">
          <w:rPr>
            <w:rFonts w:ascii="宋体" w:hAnsi="宋体" w:cs="宋体" w:hint="eastAsia"/>
            <w:sz w:val="24"/>
            <w:szCs w:val="24"/>
          </w:rPr>
          <w:instrText xml:space="preserve">3720 </w:instrText>
        </w:r>
        <w:r>
          <w:rPr>
            <w:rFonts w:ascii="宋体" w:hAnsi="宋体" w:cs="宋体" w:hint="eastAsia"/>
            <w:sz w:val="24"/>
            <w:szCs w:val="24"/>
          </w:rPr>
          <w:fldChar w:fldCharType="separate"/>
        </w:r>
        <w:r w:rsidR="008303AF">
          <w:rPr>
            <w:rFonts w:ascii="宋体" w:hAnsi="宋体" w:cs="宋体" w:hint="eastAsia"/>
            <w:sz w:val="24"/>
            <w:szCs w:val="24"/>
          </w:rPr>
          <w:t>18</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2574" w:history="1">
        <w:r w:rsidR="008303AF">
          <w:rPr>
            <w:rFonts w:ascii="宋体" w:hAnsi="宋体" w:cs="宋体" w:hint="eastAsia"/>
            <w:sz w:val="24"/>
            <w:szCs w:val="24"/>
          </w:rPr>
          <w:t>6</w:t>
        </w:r>
        <w:r w:rsidR="008303AF">
          <w:rPr>
            <w:rFonts w:ascii="宋体" w:hAnsi="宋体" w:cs="宋体" w:hint="eastAsia"/>
            <w:sz w:val="24"/>
            <w:szCs w:val="24"/>
          </w:rPr>
          <w:t>.</w:t>
        </w:r>
        <w:r w:rsidR="008303AF">
          <w:rPr>
            <w:rFonts w:ascii="宋体" w:hAnsi="宋体" w:cs="宋体" w:hint="eastAsia"/>
            <w:sz w:val="24"/>
            <w:szCs w:val="24"/>
          </w:rPr>
          <w:t>1</w:t>
        </w:r>
        <w:r w:rsidR="008303AF">
          <w:rPr>
            <w:rFonts w:ascii="宋体" w:hAnsi="宋体" w:cs="宋体" w:hint="eastAsia"/>
            <w:sz w:val="24"/>
            <w:szCs w:val="24"/>
          </w:rPr>
          <w:t>个人贷款</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_Toc32574 </w:instrText>
        </w:r>
        <w:r>
          <w:rPr>
            <w:rFonts w:ascii="宋体" w:hAnsi="宋体" w:cs="宋体" w:hint="eastAsia"/>
            <w:sz w:val="24"/>
            <w:szCs w:val="24"/>
          </w:rPr>
          <w:fldChar w:fldCharType="separate"/>
        </w:r>
        <w:r w:rsidR="008303AF">
          <w:rPr>
            <w:rFonts w:ascii="宋体" w:hAnsi="宋体" w:cs="宋体" w:hint="eastAsia"/>
            <w:sz w:val="24"/>
            <w:szCs w:val="24"/>
          </w:rPr>
          <w:t>18</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8825" w:history="1">
        <w:r w:rsidR="008303AF">
          <w:rPr>
            <w:rFonts w:ascii="宋体" w:hAnsi="宋体" w:cs="宋体" w:hint="eastAsia"/>
            <w:sz w:val="24"/>
            <w:szCs w:val="24"/>
          </w:rPr>
          <w:t>6</w:t>
        </w:r>
        <w:r w:rsidR="008303AF">
          <w:rPr>
            <w:rFonts w:ascii="宋体" w:hAnsi="宋体" w:cs="宋体" w:hint="eastAsia"/>
            <w:sz w:val="24"/>
            <w:szCs w:val="24"/>
          </w:rPr>
          <w:t>.</w:t>
        </w:r>
        <w:r w:rsidR="008303AF">
          <w:rPr>
            <w:rFonts w:ascii="宋体" w:hAnsi="宋体" w:cs="宋体" w:hint="eastAsia"/>
            <w:sz w:val="24"/>
            <w:szCs w:val="24"/>
          </w:rPr>
          <w:t>1</w:t>
        </w:r>
        <w:r w:rsidR="008303AF">
          <w:rPr>
            <w:rFonts w:ascii="宋体" w:hAnsi="宋体" w:cs="宋体" w:hint="eastAsia"/>
            <w:sz w:val="24"/>
            <w:szCs w:val="24"/>
          </w:rPr>
          <w:t>.1</w:t>
        </w:r>
        <w:r w:rsidR="008303AF">
          <w:rPr>
            <w:rFonts w:ascii="宋体" w:hAnsi="宋体" w:cs="宋体" w:hint="eastAsia"/>
            <w:sz w:val="24"/>
            <w:szCs w:val="24"/>
          </w:rPr>
          <w:t>大学生面临的个人贷款</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_Toc28825 </w:instrText>
        </w:r>
        <w:r>
          <w:rPr>
            <w:rFonts w:ascii="宋体" w:hAnsi="宋体" w:cs="宋体" w:hint="eastAsia"/>
            <w:sz w:val="24"/>
            <w:szCs w:val="24"/>
          </w:rPr>
          <w:fldChar w:fldCharType="separate"/>
        </w:r>
        <w:r w:rsidR="008303AF">
          <w:rPr>
            <w:rFonts w:ascii="宋体" w:hAnsi="宋体" w:cs="宋体" w:hint="eastAsia"/>
            <w:sz w:val="24"/>
            <w:szCs w:val="24"/>
          </w:rPr>
          <w:t>18</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5615" w:history="1">
        <w:r w:rsidR="008303AF">
          <w:rPr>
            <w:rFonts w:ascii="宋体" w:hAnsi="宋体" w:cs="宋体" w:hint="eastAsia"/>
            <w:sz w:val="24"/>
            <w:szCs w:val="24"/>
          </w:rPr>
          <w:t>6</w:t>
        </w:r>
        <w:r w:rsidR="008303AF">
          <w:rPr>
            <w:rFonts w:ascii="宋体" w:hAnsi="宋体" w:cs="宋体" w:hint="eastAsia"/>
            <w:sz w:val="24"/>
            <w:szCs w:val="24"/>
          </w:rPr>
          <w:t>.</w:t>
        </w:r>
        <w:r w:rsidR="008303AF">
          <w:rPr>
            <w:rFonts w:ascii="宋体" w:hAnsi="宋体" w:cs="宋体" w:hint="eastAsia"/>
            <w:sz w:val="24"/>
            <w:szCs w:val="24"/>
          </w:rPr>
          <w:t>1</w:t>
        </w:r>
        <w:r w:rsidR="008303AF">
          <w:rPr>
            <w:rFonts w:ascii="宋体" w:hAnsi="宋体" w:cs="宋体" w:hint="eastAsia"/>
            <w:sz w:val="24"/>
            <w:szCs w:val="24"/>
          </w:rPr>
          <w:t>.2</w:t>
        </w:r>
        <w:r w:rsidR="008303AF">
          <w:rPr>
            <w:rFonts w:ascii="宋体" w:hAnsi="宋体" w:cs="宋体" w:hint="eastAsia"/>
            <w:sz w:val="24"/>
            <w:szCs w:val="24"/>
          </w:rPr>
          <w:t>大学生个人贷款产品</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_Toc15615 </w:instrText>
        </w:r>
        <w:r>
          <w:rPr>
            <w:rFonts w:ascii="宋体" w:hAnsi="宋体" w:cs="宋体" w:hint="eastAsia"/>
            <w:sz w:val="24"/>
            <w:szCs w:val="24"/>
          </w:rPr>
          <w:fldChar w:fldCharType="separate"/>
        </w:r>
        <w:r w:rsidR="008303AF">
          <w:rPr>
            <w:rFonts w:ascii="宋体" w:hAnsi="宋体" w:cs="宋体" w:hint="eastAsia"/>
            <w:sz w:val="24"/>
            <w:szCs w:val="24"/>
          </w:rPr>
          <w:t>19</w:t>
        </w:r>
        <w:r>
          <w:rPr>
            <w:rFonts w:ascii="宋体" w:hAnsi="宋体" w:cs="宋体" w:hint="eastAsia"/>
            <w:sz w:val="24"/>
            <w:szCs w:val="24"/>
          </w:rPr>
          <w:fldChar w:fldCharType="end"/>
        </w:r>
      </w:hyperlink>
    </w:p>
    <w:p w:rsidR="00BB085D" w:rsidRDefault="00BB085D">
      <w:pPr>
        <w:pStyle w:val="20"/>
        <w:tabs>
          <w:tab w:val="right" w:leader="dot" w:pos="8306"/>
        </w:tabs>
        <w:spacing w:line="360" w:lineRule="auto"/>
        <w:rPr>
          <w:rFonts w:ascii="宋体" w:hAnsi="宋体" w:cs="宋体"/>
          <w:sz w:val="24"/>
          <w:szCs w:val="24"/>
        </w:rPr>
      </w:pPr>
      <w:hyperlink w:anchor="_Toc30107" w:history="1">
        <w:r w:rsidR="008303AF">
          <w:rPr>
            <w:rFonts w:ascii="宋体" w:hAnsi="宋体" w:cs="宋体" w:hint="eastAsia"/>
            <w:sz w:val="24"/>
            <w:szCs w:val="24"/>
          </w:rPr>
          <w:t>6</w:t>
        </w:r>
        <w:r w:rsidR="008303AF">
          <w:rPr>
            <w:rFonts w:ascii="宋体" w:hAnsi="宋体" w:cs="宋体" w:hint="eastAsia"/>
            <w:sz w:val="24"/>
            <w:szCs w:val="24"/>
          </w:rPr>
          <w:t>.</w:t>
        </w:r>
        <w:r w:rsidR="008303AF">
          <w:rPr>
            <w:rFonts w:ascii="宋体" w:hAnsi="宋体" w:cs="宋体" w:hint="eastAsia"/>
            <w:sz w:val="24"/>
            <w:szCs w:val="24"/>
          </w:rPr>
          <w:t>2</w:t>
        </w:r>
        <w:r w:rsidR="008303AF">
          <w:rPr>
            <w:rFonts w:ascii="宋体" w:hAnsi="宋体" w:cs="宋体" w:hint="eastAsia"/>
            <w:sz w:val="24"/>
            <w:szCs w:val="24"/>
          </w:rPr>
          <w:t>如何识别不良校园贷</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_Toc30107 </w:instrText>
        </w:r>
        <w:r>
          <w:rPr>
            <w:rFonts w:ascii="宋体" w:hAnsi="宋体" w:cs="宋体" w:hint="eastAsia"/>
            <w:sz w:val="24"/>
            <w:szCs w:val="24"/>
          </w:rPr>
          <w:fldChar w:fldCharType="separate"/>
        </w:r>
        <w:r w:rsidR="008303AF">
          <w:rPr>
            <w:rFonts w:ascii="宋体" w:hAnsi="宋体" w:cs="宋体" w:hint="eastAsia"/>
            <w:sz w:val="24"/>
            <w:szCs w:val="24"/>
          </w:rPr>
          <w:t>19</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13518" w:history="1">
        <w:r w:rsidR="008303AF">
          <w:rPr>
            <w:rFonts w:ascii="宋体" w:hAnsi="宋体" w:cs="宋体" w:hint="eastAsia"/>
            <w:sz w:val="24"/>
            <w:szCs w:val="24"/>
          </w:rPr>
          <w:t>6</w:t>
        </w:r>
        <w:r w:rsidR="008303AF">
          <w:rPr>
            <w:rFonts w:ascii="宋体" w:hAnsi="宋体" w:cs="宋体" w:hint="eastAsia"/>
            <w:sz w:val="24"/>
            <w:szCs w:val="24"/>
          </w:rPr>
          <w:t>.</w:t>
        </w:r>
        <w:r w:rsidR="008303AF">
          <w:rPr>
            <w:rFonts w:ascii="宋体" w:hAnsi="宋体" w:cs="宋体" w:hint="eastAsia"/>
            <w:sz w:val="24"/>
            <w:szCs w:val="24"/>
          </w:rPr>
          <w:t>2</w:t>
        </w:r>
        <w:r w:rsidR="008303AF">
          <w:rPr>
            <w:rFonts w:ascii="宋体" w:hAnsi="宋体" w:cs="宋体" w:hint="eastAsia"/>
            <w:sz w:val="24"/>
            <w:szCs w:val="24"/>
          </w:rPr>
          <w:t>.1</w:t>
        </w:r>
        <w:r w:rsidR="008303AF">
          <w:rPr>
            <w:rFonts w:ascii="宋体" w:hAnsi="宋体" w:cs="宋体" w:hint="eastAsia"/>
            <w:sz w:val="24"/>
            <w:szCs w:val="24"/>
          </w:rPr>
          <w:t xml:space="preserve"> </w:t>
        </w:r>
        <w:r w:rsidR="008303AF">
          <w:rPr>
            <w:rFonts w:ascii="宋体" w:hAnsi="宋体" w:cs="宋体" w:hint="eastAsia"/>
            <w:sz w:val="24"/>
            <w:szCs w:val="24"/>
          </w:rPr>
          <w:t>远离网络借贷信息中介机构</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_Toc13518 </w:instrText>
        </w:r>
        <w:r>
          <w:rPr>
            <w:rFonts w:ascii="宋体" w:hAnsi="宋体" w:cs="宋体" w:hint="eastAsia"/>
            <w:sz w:val="24"/>
            <w:szCs w:val="24"/>
          </w:rPr>
          <w:fldChar w:fldCharType="separate"/>
        </w:r>
        <w:r w:rsidR="008303AF">
          <w:rPr>
            <w:rFonts w:ascii="宋体" w:hAnsi="宋体" w:cs="宋体" w:hint="eastAsia"/>
            <w:sz w:val="24"/>
            <w:szCs w:val="24"/>
          </w:rPr>
          <w:t>19</w:t>
        </w:r>
        <w:r>
          <w:rPr>
            <w:rFonts w:ascii="宋体" w:hAnsi="宋体" w:cs="宋体" w:hint="eastAsia"/>
            <w:sz w:val="24"/>
            <w:szCs w:val="24"/>
          </w:rPr>
          <w:fldChar w:fldCharType="end"/>
        </w:r>
      </w:hyperlink>
    </w:p>
    <w:p w:rsidR="00BB085D" w:rsidRDefault="00BB085D">
      <w:pPr>
        <w:pStyle w:val="30"/>
        <w:tabs>
          <w:tab w:val="right" w:leader="dot" w:pos="8306"/>
        </w:tabs>
        <w:spacing w:line="360" w:lineRule="auto"/>
        <w:rPr>
          <w:rFonts w:ascii="宋体" w:hAnsi="宋体" w:cs="宋体"/>
          <w:sz w:val="24"/>
          <w:szCs w:val="24"/>
        </w:rPr>
      </w:pPr>
      <w:hyperlink w:anchor="_Toc20960" w:history="1">
        <w:r w:rsidR="008303AF">
          <w:rPr>
            <w:rFonts w:ascii="宋体" w:hAnsi="宋体" w:cs="宋体" w:hint="eastAsia"/>
            <w:sz w:val="24"/>
            <w:szCs w:val="24"/>
          </w:rPr>
          <w:t xml:space="preserve">6.2.2 </w:t>
        </w:r>
        <w:r w:rsidR="008303AF">
          <w:rPr>
            <w:rFonts w:ascii="宋体" w:hAnsi="宋体" w:cs="宋体" w:hint="eastAsia"/>
            <w:sz w:val="24"/>
            <w:szCs w:val="24"/>
          </w:rPr>
          <w:t>远离掠夺性贷款</w:t>
        </w:r>
        <w:r w:rsidR="008303AF">
          <w:rPr>
            <w:rFonts w:ascii="宋体" w:hAnsi="宋体" w:cs="宋体" w:hint="eastAsia"/>
            <w:sz w:val="24"/>
            <w:szCs w:val="24"/>
          </w:rPr>
          <w:tab/>
        </w:r>
        <w:r>
          <w:rPr>
            <w:rFonts w:ascii="宋体" w:hAnsi="宋体" w:cs="宋体" w:hint="eastAsia"/>
            <w:sz w:val="24"/>
            <w:szCs w:val="24"/>
          </w:rPr>
          <w:fldChar w:fldCharType="begin"/>
        </w:r>
        <w:r w:rsidR="008303AF">
          <w:rPr>
            <w:rFonts w:ascii="宋体" w:hAnsi="宋体" w:cs="宋体" w:hint="eastAsia"/>
            <w:sz w:val="24"/>
            <w:szCs w:val="24"/>
          </w:rPr>
          <w:instrText xml:space="preserve"> PAGEREF _Toc20960 </w:instrText>
        </w:r>
        <w:r>
          <w:rPr>
            <w:rFonts w:ascii="宋体" w:hAnsi="宋体" w:cs="宋体" w:hint="eastAsia"/>
            <w:sz w:val="24"/>
            <w:szCs w:val="24"/>
          </w:rPr>
          <w:fldChar w:fldCharType="separate"/>
        </w:r>
        <w:r w:rsidR="008303AF">
          <w:rPr>
            <w:rFonts w:ascii="宋体" w:hAnsi="宋体" w:cs="宋体" w:hint="eastAsia"/>
            <w:sz w:val="24"/>
            <w:szCs w:val="24"/>
          </w:rPr>
          <w:t>20</w:t>
        </w:r>
        <w:r>
          <w:rPr>
            <w:rFonts w:ascii="宋体" w:hAnsi="宋体" w:cs="宋体" w:hint="eastAsia"/>
            <w:sz w:val="24"/>
            <w:szCs w:val="24"/>
          </w:rPr>
          <w:fldChar w:fldCharType="end"/>
        </w:r>
      </w:hyperlink>
    </w:p>
    <w:p w:rsidR="00BB085D" w:rsidRDefault="00BB085D">
      <w:pPr>
        <w:outlineLvl w:val="2"/>
      </w:pPr>
      <w:r>
        <w:fldChar w:fldCharType="end"/>
      </w:r>
    </w:p>
    <w:p w:rsidR="00BB085D" w:rsidRDefault="00BB085D">
      <w:pPr>
        <w:keepNext/>
        <w:keepLines/>
        <w:widowControl/>
        <w:spacing w:before="340" w:after="330"/>
        <w:jc w:val="center"/>
        <w:outlineLvl w:val="0"/>
        <w:rPr>
          <w:rFonts w:ascii="Times New Roman" w:hAnsi="Times New Roman"/>
          <w:b/>
          <w:bCs/>
          <w:color w:val="000000"/>
          <w:kern w:val="44"/>
          <w:sz w:val="44"/>
          <w:szCs w:val="44"/>
        </w:rPr>
        <w:sectPr w:rsidR="00BB085D">
          <w:footerReference w:type="default" r:id="rId18"/>
          <w:footerReference w:type="first" r:id="rId19"/>
          <w:pgSz w:w="11906" w:h="16838"/>
          <w:pgMar w:top="1440" w:right="1800" w:bottom="1440" w:left="1800" w:header="851" w:footer="992" w:gutter="0"/>
          <w:pgNumType w:fmt="upperRoman" w:start="1"/>
          <w:cols w:space="720"/>
          <w:docGrid w:type="lines" w:linePitch="312"/>
        </w:sectPr>
      </w:pPr>
      <w:bookmarkStart w:id="6" w:name="_Toc20060"/>
      <w:bookmarkStart w:id="7" w:name="_Toc23671"/>
    </w:p>
    <w:p w:rsidR="00BB085D" w:rsidRDefault="008303AF">
      <w:pPr>
        <w:keepNext/>
        <w:keepLines/>
        <w:widowControl/>
        <w:spacing w:before="340" w:after="330"/>
        <w:jc w:val="center"/>
        <w:outlineLvl w:val="0"/>
        <w:rPr>
          <w:rFonts w:ascii="Times New Roman" w:hAnsi="Times New Roman"/>
          <w:b/>
          <w:bCs/>
          <w:color w:val="000000"/>
          <w:kern w:val="44"/>
          <w:sz w:val="44"/>
          <w:szCs w:val="44"/>
        </w:rPr>
      </w:pPr>
      <w:r>
        <w:rPr>
          <w:rFonts w:ascii="Times New Roman" w:hAnsi="Times New Roman" w:hint="eastAsia"/>
          <w:b/>
          <w:bCs/>
          <w:color w:val="000000"/>
          <w:kern w:val="44"/>
          <w:sz w:val="44"/>
          <w:szCs w:val="44"/>
        </w:rPr>
        <w:t>第一章</w:t>
      </w:r>
      <w:r>
        <w:rPr>
          <w:rFonts w:ascii="Times New Roman" w:hAnsi="Times New Roman" w:hint="eastAsia"/>
          <w:b/>
          <w:bCs/>
          <w:color w:val="000000"/>
          <w:kern w:val="44"/>
          <w:sz w:val="44"/>
          <w:szCs w:val="44"/>
        </w:rPr>
        <w:t xml:space="preserve"> </w:t>
      </w:r>
      <w:r>
        <w:rPr>
          <w:rFonts w:ascii="Times New Roman" w:hAnsi="Times New Roman" w:hint="eastAsia"/>
          <w:b/>
          <w:bCs/>
          <w:color w:val="000000"/>
          <w:kern w:val="44"/>
          <w:sz w:val="44"/>
          <w:szCs w:val="44"/>
        </w:rPr>
        <w:t>我国目前的金融机构体系</w:t>
      </w:r>
      <w:bookmarkEnd w:id="6"/>
      <w:bookmarkEnd w:id="7"/>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金融产品和服务是由金融机构提供给消费者和投资者的。我国目前的金融机构体系主要由本章下面所涉及的不同类型的机构所组成，这些不同来自于其治理结构的不同、金融功能的不同等方面。</w:t>
      </w:r>
      <w:r>
        <w:rPr>
          <w:rFonts w:ascii="Times New Roman" w:hAnsi="Times New Roman" w:hint="eastAsia"/>
          <w:color w:val="000000"/>
          <w:kern w:val="0"/>
          <w:sz w:val="24"/>
          <w:szCs w:val="20"/>
        </w:rPr>
        <w:t>下面简要介绍大学生朋友在日常生活中经常接触到的金融机构。</w:t>
      </w:r>
    </w:p>
    <w:p w:rsidR="00BB085D" w:rsidRDefault="008303AF">
      <w:pPr>
        <w:pStyle w:val="2"/>
        <w:rPr>
          <w:lang w:eastAsia="zh-CN"/>
        </w:rPr>
      </w:pPr>
      <w:bookmarkStart w:id="8" w:name="_Toc864"/>
      <w:bookmarkStart w:id="9" w:name="_Toc12572"/>
      <w:r>
        <w:rPr>
          <w:rFonts w:hint="eastAsia"/>
          <w:lang w:eastAsia="zh-CN"/>
        </w:rPr>
        <w:t>1.1</w:t>
      </w:r>
      <w:r>
        <w:rPr>
          <w:rFonts w:hint="eastAsia"/>
          <w:lang w:eastAsia="zh-CN"/>
        </w:rPr>
        <w:t>银行</w:t>
      </w:r>
      <w:r>
        <w:rPr>
          <w:rFonts w:hint="eastAsia"/>
          <w:lang w:eastAsia="zh-CN"/>
        </w:rPr>
        <w:t>业</w:t>
      </w:r>
      <w:r>
        <w:rPr>
          <w:rFonts w:hint="eastAsia"/>
          <w:lang w:eastAsia="zh-CN"/>
        </w:rPr>
        <w:t>金融机构</w:t>
      </w:r>
      <w:bookmarkEnd w:id="8"/>
      <w:bookmarkEnd w:id="9"/>
    </w:p>
    <w:p w:rsidR="00BB085D" w:rsidRDefault="008303AF">
      <w:pPr>
        <w:pStyle w:val="3"/>
        <w:spacing w:line="240" w:lineRule="auto"/>
        <w:rPr>
          <w:rStyle w:val="2Char"/>
          <w:b/>
          <w:color w:val="2D73B3"/>
          <w:lang w:eastAsia="zh-CN"/>
        </w:rPr>
      </w:pPr>
      <w:bookmarkStart w:id="10" w:name="_Toc12291"/>
      <w:bookmarkStart w:id="11" w:name="_Toc1782"/>
      <w:r>
        <w:rPr>
          <w:rStyle w:val="2Char"/>
          <w:rFonts w:hint="eastAsia"/>
          <w:b/>
          <w:color w:val="2D73B3"/>
          <w:lang w:eastAsia="zh-CN"/>
        </w:rPr>
        <w:t>1.1</w:t>
      </w:r>
      <w:r>
        <w:rPr>
          <w:rStyle w:val="2Char"/>
          <w:b/>
          <w:color w:val="2D73B3"/>
          <w:lang w:eastAsia="zh-CN"/>
        </w:rPr>
        <w:t>.1</w:t>
      </w:r>
      <w:r>
        <w:rPr>
          <w:rStyle w:val="2Char"/>
          <w:rFonts w:hint="eastAsia"/>
          <w:b/>
          <w:color w:val="2D73B3"/>
          <w:lang w:eastAsia="zh-CN"/>
        </w:rPr>
        <w:t>开发性金融机构和政策性银行</w:t>
      </w:r>
      <w:bookmarkEnd w:id="10"/>
      <w:bookmarkEnd w:id="11"/>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开发性金融机构和政策性银行是指由政府发起、出资成立，为贯彻和配合政府特定经济政策和意图而进行融资和信用活动的机构。开发性金融机构和政策性银行不以营利为目的，专门为贯彻、配合政府社会经济政策或意图，在特定的业务领域内，直接或间接地从事</w:t>
      </w:r>
      <w:r>
        <w:rPr>
          <w:rFonts w:ascii="Times New Roman" w:hAnsi="Times New Roman" w:hint="eastAsia"/>
          <w:color w:val="000000"/>
          <w:kern w:val="0"/>
          <w:sz w:val="24"/>
          <w:szCs w:val="20"/>
        </w:rPr>
        <w:t>开发性、</w:t>
      </w:r>
      <w:r>
        <w:rPr>
          <w:rFonts w:ascii="Times New Roman" w:hAnsi="Times New Roman" w:hint="eastAsia"/>
          <w:color w:val="000000"/>
          <w:kern w:val="0"/>
          <w:sz w:val="24"/>
          <w:szCs w:val="20"/>
        </w:rPr>
        <w:t>政策性融资活动，</w:t>
      </w:r>
      <w:r>
        <w:rPr>
          <w:rFonts w:ascii="Times New Roman" w:hAnsi="Times New Roman" w:hint="eastAsia"/>
          <w:color w:val="000000"/>
          <w:kern w:val="0"/>
          <w:sz w:val="24"/>
          <w:szCs w:val="20"/>
        </w:rPr>
        <w:t>为</w:t>
      </w:r>
      <w:r>
        <w:rPr>
          <w:rFonts w:ascii="Times New Roman" w:hAnsi="Times New Roman" w:hint="eastAsia"/>
          <w:color w:val="000000"/>
          <w:kern w:val="0"/>
          <w:sz w:val="24"/>
          <w:szCs w:val="20"/>
        </w:rPr>
        <w:t>政府发展经济、促进社会进步、进行宏观经济管理</w:t>
      </w:r>
      <w:r>
        <w:rPr>
          <w:rFonts w:ascii="Times New Roman" w:hAnsi="Times New Roman" w:hint="eastAsia"/>
          <w:color w:val="000000"/>
          <w:kern w:val="0"/>
          <w:sz w:val="24"/>
          <w:szCs w:val="20"/>
        </w:rPr>
        <w:t>提供服务</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目前，开发性金融机构只有</w:t>
      </w:r>
      <w:r>
        <w:rPr>
          <w:rFonts w:ascii="Times New Roman" w:hAnsi="Times New Roman" w:hint="eastAsia"/>
          <w:color w:val="000000"/>
          <w:kern w:val="0"/>
          <w:sz w:val="24"/>
          <w:szCs w:val="20"/>
        </w:rPr>
        <w:t>国家开发银行</w:t>
      </w:r>
      <w:r>
        <w:rPr>
          <w:rFonts w:ascii="Times New Roman" w:hAnsi="Times New Roman" w:hint="eastAsia"/>
          <w:color w:val="000000"/>
          <w:kern w:val="0"/>
          <w:sz w:val="24"/>
          <w:szCs w:val="20"/>
        </w:rPr>
        <w:t>，政策性银行有</w:t>
      </w:r>
      <w:r>
        <w:rPr>
          <w:rFonts w:ascii="Times New Roman" w:hAnsi="Times New Roman" w:hint="eastAsia"/>
          <w:color w:val="000000"/>
          <w:kern w:val="0"/>
          <w:sz w:val="24"/>
          <w:szCs w:val="20"/>
        </w:rPr>
        <w:t>中国进出口银行、中国农业发展银行，均直属国务院领导。</w:t>
      </w:r>
    </w:p>
    <w:p w:rsidR="00BB085D" w:rsidRDefault="008303AF">
      <w:pPr>
        <w:pStyle w:val="3"/>
        <w:spacing w:line="240" w:lineRule="auto"/>
        <w:rPr>
          <w:rStyle w:val="2Char"/>
          <w:b/>
          <w:color w:val="2D73B3"/>
          <w:lang w:eastAsia="zh-CN"/>
        </w:rPr>
      </w:pPr>
      <w:bookmarkStart w:id="12" w:name="_Toc1979"/>
      <w:bookmarkStart w:id="13" w:name="_Toc18622"/>
      <w:r>
        <w:rPr>
          <w:rStyle w:val="2Char"/>
          <w:rFonts w:hint="eastAsia"/>
          <w:b/>
          <w:color w:val="2D73B3"/>
          <w:lang w:eastAsia="zh-CN"/>
        </w:rPr>
        <w:t>1.</w:t>
      </w:r>
      <w:r>
        <w:rPr>
          <w:rStyle w:val="2Char"/>
          <w:b/>
          <w:color w:val="2D73B3"/>
          <w:lang w:eastAsia="zh-CN"/>
        </w:rPr>
        <w:t>1.</w:t>
      </w:r>
      <w:r>
        <w:rPr>
          <w:rStyle w:val="2Char"/>
          <w:rFonts w:hint="eastAsia"/>
          <w:b/>
          <w:color w:val="2D73B3"/>
          <w:lang w:eastAsia="zh-CN"/>
        </w:rPr>
        <w:t>2</w:t>
      </w:r>
      <w:r>
        <w:rPr>
          <w:rStyle w:val="2Char"/>
          <w:rFonts w:hint="eastAsia"/>
          <w:b/>
          <w:color w:val="2D73B3"/>
          <w:lang w:eastAsia="zh-CN"/>
        </w:rPr>
        <w:t>商业银行</w:t>
      </w:r>
      <w:bookmarkEnd w:id="12"/>
      <w:bookmarkEnd w:id="13"/>
    </w:p>
    <w:p w:rsidR="00BB085D" w:rsidRDefault="008303AF">
      <w:pPr>
        <w:pStyle w:val="7"/>
        <w:spacing w:before="120" w:after="60" w:line="240" w:lineRule="auto"/>
      </w:pPr>
      <w:r>
        <w:rPr>
          <w:rFonts w:hint="eastAsia"/>
        </w:rPr>
        <w:t>（</w:t>
      </w:r>
      <w:r>
        <w:rPr>
          <w:rFonts w:hint="eastAsia"/>
        </w:rPr>
        <w:t>1</w:t>
      </w:r>
      <w:r>
        <w:rPr>
          <w:rFonts w:hint="eastAsia"/>
        </w:rPr>
        <w:t>）国有商业银行</w:t>
      </w:r>
      <w:r>
        <w:rPr>
          <w:rFonts w:hint="eastAsia"/>
        </w:rPr>
        <w:t>和邮储银行</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国有商业银行和邮储银行，是指由国家（财政部、中</w:t>
      </w:r>
      <w:r>
        <w:rPr>
          <w:rFonts w:ascii="Times New Roman" w:hAnsi="Times New Roman" w:hint="eastAsia"/>
          <w:color w:val="000000"/>
          <w:kern w:val="0"/>
          <w:sz w:val="24"/>
          <w:szCs w:val="20"/>
        </w:rPr>
        <w:t>央汇金公司</w:t>
      </w:r>
      <w:r>
        <w:rPr>
          <w:rFonts w:ascii="Times New Roman" w:hAnsi="Times New Roman" w:hint="eastAsia"/>
          <w:color w:val="000000"/>
          <w:kern w:val="0"/>
          <w:sz w:val="24"/>
          <w:szCs w:val="20"/>
        </w:rPr>
        <w:t>等</w:t>
      </w:r>
      <w:r>
        <w:rPr>
          <w:rFonts w:ascii="Times New Roman" w:hAnsi="Times New Roman" w:hint="eastAsia"/>
          <w:color w:val="000000"/>
          <w:kern w:val="0"/>
          <w:sz w:val="24"/>
          <w:szCs w:val="20"/>
        </w:rPr>
        <w:t>）直接管控的银行。国有商业银行具体包括：中国工商银行、中国农业银行、中国银行、中国建设银行和交通银行</w:t>
      </w:r>
      <w:r>
        <w:rPr>
          <w:rFonts w:ascii="Times New Roman" w:hAnsi="Times New Roman" w:hint="eastAsia"/>
          <w:color w:val="000000"/>
          <w:kern w:val="0"/>
          <w:sz w:val="24"/>
          <w:szCs w:val="20"/>
        </w:rPr>
        <w:t>，邮储银行是指中国邮政储蓄银行。</w:t>
      </w:r>
    </w:p>
    <w:p w:rsidR="00BB085D" w:rsidRDefault="008303AF">
      <w:pPr>
        <w:pStyle w:val="7"/>
        <w:spacing w:before="120" w:after="60" w:line="240" w:lineRule="auto"/>
      </w:pPr>
      <w:r>
        <w:rPr>
          <w:rFonts w:hint="eastAsia"/>
        </w:rPr>
        <w:t>（</w:t>
      </w:r>
      <w:r>
        <w:rPr>
          <w:rFonts w:hint="eastAsia"/>
        </w:rPr>
        <w:t>2</w:t>
      </w:r>
      <w:r>
        <w:rPr>
          <w:rFonts w:hint="eastAsia"/>
        </w:rPr>
        <w:t>）股份制商业银行</w:t>
      </w:r>
      <w:r>
        <w:rPr>
          <w:rFonts w:hint="eastAsia"/>
        </w:rPr>
        <w:tab/>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股份制商业银行是商业银行的一种类型。在我国现有</w:t>
      </w:r>
      <w:r>
        <w:rPr>
          <w:rFonts w:ascii="Times New Roman" w:hAnsi="Times New Roman" w:hint="eastAsia"/>
          <w:color w:val="000000"/>
          <w:kern w:val="0"/>
          <w:sz w:val="24"/>
          <w:szCs w:val="20"/>
        </w:rPr>
        <w:t>12</w:t>
      </w:r>
      <w:r>
        <w:rPr>
          <w:rFonts w:ascii="Times New Roman" w:hAnsi="Times New Roman" w:hint="eastAsia"/>
          <w:color w:val="000000"/>
          <w:kern w:val="0"/>
          <w:sz w:val="24"/>
          <w:szCs w:val="20"/>
        </w:rPr>
        <w:t>家全国性股份制商业银行：中信银行、中国光大银行、招商银行、</w:t>
      </w:r>
      <w:r>
        <w:rPr>
          <w:rFonts w:ascii="Times New Roman" w:hAnsi="Times New Roman" w:hint="eastAsia"/>
          <w:color w:val="000000"/>
          <w:kern w:val="0"/>
          <w:sz w:val="24"/>
          <w:szCs w:val="20"/>
        </w:rPr>
        <w:t>上海浦东发展</w:t>
      </w:r>
      <w:r>
        <w:rPr>
          <w:rFonts w:ascii="Times New Roman" w:hAnsi="Times New Roman" w:hint="eastAsia"/>
          <w:color w:val="000000"/>
          <w:kern w:val="0"/>
          <w:sz w:val="24"/>
          <w:szCs w:val="20"/>
        </w:rPr>
        <w:t>银行、中国民生银行、华夏银行、平安银行、兴业银行、广发银行、渤海银行、浙商银行、恒丰银行。股份制商业银行已经成为我国商业银行体系中一支富有活力的生力军，成为银行业乃至国民经济发展不可缺少的重要组成部分。</w:t>
      </w:r>
    </w:p>
    <w:p w:rsidR="00BB085D" w:rsidRDefault="008303AF">
      <w:pPr>
        <w:pStyle w:val="7"/>
        <w:spacing w:before="120" w:after="60" w:line="240" w:lineRule="auto"/>
      </w:pPr>
      <w:r>
        <w:rPr>
          <w:rFonts w:hint="eastAsia"/>
        </w:rPr>
        <w:t>（</w:t>
      </w:r>
      <w:r>
        <w:rPr>
          <w:rFonts w:hint="eastAsia"/>
        </w:rPr>
        <w:t>3</w:t>
      </w:r>
      <w:r>
        <w:rPr>
          <w:rFonts w:hint="eastAsia"/>
        </w:rPr>
        <w:t>）城市商业银行</w:t>
      </w:r>
      <w:r>
        <w:rPr>
          <w:rFonts w:hint="eastAsia"/>
        </w:rPr>
        <w:t>和民营银行</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城市商业银行是中国银行业的重要组成和特殊群体，其前身是</w:t>
      </w:r>
      <w:r>
        <w:rPr>
          <w:rFonts w:ascii="Times New Roman" w:hAnsi="Times New Roman" w:hint="eastAsia"/>
          <w:color w:val="000000"/>
          <w:kern w:val="0"/>
          <w:sz w:val="24"/>
          <w:szCs w:val="20"/>
        </w:rPr>
        <w:t>20</w:t>
      </w:r>
      <w:r>
        <w:rPr>
          <w:rFonts w:ascii="Times New Roman" w:hAnsi="Times New Roman" w:hint="eastAsia"/>
          <w:color w:val="000000"/>
          <w:kern w:val="0"/>
          <w:sz w:val="24"/>
          <w:szCs w:val="20"/>
        </w:rPr>
        <w:t>世纪</w:t>
      </w:r>
      <w:r>
        <w:rPr>
          <w:rFonts w:ascii="Times New Roman" w:hAnsi="Times New Roman" w:hint="eastAsia"/>
          <w:color w:val="000000"/>
          <w:kern w:val="0"/>
          <w:sz w:val="24"/>
          <w:szCs w:val="20"/>
        </w:rPr>
        <w:t>80</w:t>
      </w:r>
      <w:r>
        <w:rPr>
          <w:rFonts w:ascii="Times New Roman" w:hAnsi="Times New Roman" w:hint="eastAsia"/>
          <w:color w:val="000000"/>
          <w:kern w:val="0"/>
          <w:sz w:val="24"/>
          <w:szCs w:val="20"/>
        </w:rPr>
        <w:t>年代设立的城市信用社，当时的业务定位是：为中小企业提供金融支持，为地方经济搭桥铺路。随着中国金融事业的发展，符合条件的城市信用社逐步转变为城市商业银行。</w:t>
      </w:r>
      <w:r>
        <w:rPr>
          <w:rFonts w:ascii="Times New Roman" w:hAnsi="Times New Roman" w:hint="eastAsia"/>
          <w:color w:val="000000"/>
          <w:kern w:val="0"/>
          <w:sz w:val="24"/>
          <w:szCs w:val="20"/>
        </w:rPr>
        <w:t>为进一步增强金融体系活力，银监会自</w:t>
      </w:r>
      <w:r>
        <w:rPr>
          <w:rFonts w:ascii="Times New Roman" w:hAnsi="Times New Roman" w:hint="eastAsia"/>
          <w:color w:val="000000"/>
          <w:kern w:val="0"/>
          <w:sz w:val="24"/>
          <w:szCs w:val="20"/>
        </w:rPr>
        <w:t>2015</w:t>
      </w:r>
      <w:r>
        <w:rPr>
          <w:rFonts w:ascii="Times New Roman" w:hAnsi="Times New Roman" w:hint="eastAsia"/>
          <w:color w:val="000000"/>
          <w:kern w:val="0"/>
          <w:sz w:val="24"/>
          <w:szCs w:val="20"/>
        </w:rPr>
        <w:t>年起陆续批准设立民营银行，目前民营银行市场定位和业务特色各不相同，部分民营银行仅向公司客户提供金融服务。</w:t>
      </w:r>
    </w:p>
    <w:p w:rsidR="00BB085D" w:rsidRDefault="008303AF">
      <w:pPr>
        <w:pStyle w:val="7"/>
        <w:spacing w:before="120" w:after="60" w:line="240" w:lineRule="auto"/>
      </w:pPr>
      <w:r>
        <w:rPr>
          <w:rFonts w:hint="eastAsia"/>
        </w:rPr>
        <w:t>（</w:t>
      </w:r>
      <w:r>
        <w:rPr>
          <w:rFonts w:hint="eastAsia"/>
        </w:rPr>
        <w:t>4</w:t>
      </w:r>
      <w:r>
        <w:rPr>
          <w:rFonts w:hint="eastAsia"/>
        </w:rPr>
        <w:t>）</w:t>
      </w:r>
      <w:r>
        <w:rPr>
          <w:rFonts w:hint="eastAsia"/>
        </w:rPr>
        <w:t>农村中小金融机构</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包含农村商业银行、农村信用社、村镇银行等多种类型，主要扎根农村和县域地区，为广大农村和城乡居民提供金融服务。</w:t>
      </w:r>
    </w:p>
    <w:p w:rsidR="00BB085D" w:rsidRDefault="008303AF">
      <w:pPr>
        <w:pStyle w:val="7"/>
        <w:spacing w:before="120" w:after="60" w:line="240" w:lineRule="auto"/>
      </w:pPr>
      <w:r>
        <w:rPr>
          <w:rFonts w:hint="eastAsia"/>
        </w:rPr>
        <w:t>（</w:t>
      </w:r>
      <w:r>
        <w:rPr>
          <w:rFonts w:hint="eastAsia"/>
        </w:rPr>
        <w:t>5</w:t>
      </w:r>
      <w:r>
        <w:rPr>
          <w:rFonts w:hint="eastAsia"/>
        </w:rPr>
        <w:t>）外资银行</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外资银行是指在</w:t>
      </w:r>
      <w:r>
        <w:rPr>
          <w:rFonts w:ascii="Times New Roman" w:hAnsi="Times New Roman" w:hint="eastAsia"/>
          <w:color w:val="000000"/>
          <w:kern w:val="0"/>
          <w:sz w:val="24"/>
          <w:szCs w:val="20"/>
        </w:rPr>
        <w:t>我</w:t>
      </w:r>
      <w:r>
        <w:rPr>
          <w:rFonts w:ascii="Times New Roman" w:hAnsi="Times New Roman" w:hint="eastAsia"/>
          <w:color w:val="000000"/>
          <w:kern w:val="0"/>
          <w:sz w:val="24"/>
          <w:szCs w:val="20"/>
        </w:rPr>
        <w:t>国境内由外国</w:t>
      </w:r>
      <w:r>
        <w:rPr>
          <w:rFonts w:ascii="Times New Roman" w:hAnsi="Times New Roman" w:hint="eastAsia"/>
          <w:color w:val="000000"/>
          <w:kern w:val="0"/>
          <w:sz w:val="24"/>
          <w:szCs w:val="20"/>
        </w:rPr>
        <w:t>和港澳台地区投资开办</w:t>
      </w:r>
      <w:r>
        <w:rPr>
          <w:rFonts w:ascii="Times New Roman" w:hAnsi="Times New Roman" w:hint="eastAsia"/>
          <w:color w:val="000000"/>
          <w:kern w:val="0"/>
          <w:sz w:val="24"/>
          <w:szCs w:val="20"/>
        </w:rPr>
        <w:t>的银行。外资银行主要凭借其对国际金融市场的了解和广泛的国际网点等有利条件，为在</w:t>
      </w:r>
      <w:r>
        <w:rPr>
          <w:rFonts w:ascii="Times New Roman" w:hAnsi="Times New Roman" w:hint="eastAsia"/>
          <w:color w:val="000000"/>
          <w:kern w:val="0"/>
          <w:sz w:val="24"/>
          <w:szCs w:val="20"/>
        </w:rPr>
        <w:t>我国的</w:t>
      </w:r>
      <w:r>
        <w:rPr>
          <w:rFonts w:ascii="Times New Roman" w:hAnsi="Times New Roman" w:hint="eastAsia"/>
          <w:color w:val="000000"/>
          <w:kern w:val="0"/>
          <w:sz w:val="24"/>
          <w:szCs w:val="20"/>
        </w:rPr>
        <w:t>企业和跨国公司提供</w:t>
      </w:r>
      <w:r>
        <w:rPr>
          <w:rFonts w:ascii="Times New Roman" w:hAnsi="Times New Roman" w:hint="eastAsia"/>
          <w:color w:val="000000"/>
          <w:kern w:val="0"/>
          <w:sz w:val="24"/>
          <w:szCs w:val="20"/>
        </w:rPr>
        <w:t>金融服务</w:t>
      </w:r>
      <w:r>
        <w:rPr>
          <w:rFonts w:ascii="Times New Roman" w:hAnsi="Times New Roman" w:hint="eastAsia"/>
          <w:color w:val="000000"/>
          <w:kern w:val="0"/>
          <w:sz w:val="24"/>
          <w:szCs w:val="20"/>
        </w:rPr>
        <w:t>，支持其向外扩张和直接投资</w:t>
      </w:r>
      <w:r>
        <w:rPr>
          <w:rFonts w:ascii="Times New Roman" w:hAnsi="Times New Roman" w:hint="eastAsia"/>
          <w:color w:val="000000"/>
          <w:kern w:val="0"/>
          <w:sz w:val="24"/>
          <w:szCs w:val="20"/>
        </w:rPr>
        <w:t>，部分符合条件的外资银行业可向我国居民个人提供金融服务</w:t>
      </w:r>
      <w:r>
        <w:rPr>
          <w:rFonts w:ascii="Times New Roman" w:hAnsi="Times New Roman" w:hint="eastAsia"/>
          <w:color w:val="000000"/>
          <w:kern w:val="0"/>
          <w:sz w:val="24"/>
          <w:szCs w:val="20"/>
        </w:rPr>
        <w:t>。</w:t>
      </w:r>
    </w:p>
    <w:p w:rsidR="00BB085D" w:rsidRDefault="008303AF">
      <w:pPr>
        <w:pStyle w:val="3"/>
        <w:spacing w:line="240" w:lineRule="auto"/>
        <w:rPr>
          <w:rStyle w:val="2Char"/>
          <w:b/>
          <w:color w:val="2D73B3"/>
          <w:lang w:eastAsia="zh-CN"/>
        </w:rPr>
      </w:pPr>
      <w:bookmarkStart w:id="14" w:name="_Toc25209"/>
      <w:bookmarkStart w:id="15" w:name="_Toc16509"/>
      <w:r>
        <w:rPr>
          <w:rStyle w:val="2Char"/>
          <w:rFonts w:hint="eastAsia"/>
          <w:b/>
          <w:color w:val="2D73B3"/>
          <w:lang w:eastAsia="zh-CN"/>
        </w:rPr>
        <w:t>1.</w:t>
      </w:r>
      <w:r>
        <w:rPr>
          <w:rStyle w:val="2Char"/>
          <w:b/>
          <w:color w:val="2D73B3"/>
          <w:lang w:eastAsia="zh-CN"/>
        </w:rPr>
        <w:t>1.</w:t>
      </w:r>
      <w:r>
        <w:rPr>
          <w:rStyle w:val="2Char"/>
          <w:rFonts w:hint="eastAsia"/>
          <w:b/>
          <w:color w:val="2D73B3"/>
          <w:lang w:eastAsia="zh-CN"/>
        </w:rPr>
        <w:t>3</w:t>
      </w:r>
      <w:r>
        <w:rPr>
          <w:rStyle w:val="2Char"/>
          <w:rFonts w:hint="eastAsia"/>
          <w:b/>
          <w:color w:val="2D73B3"/>
          <w:lang w:eastAsia="zh-CN"/>
        </w:rPr>
        <w:t>其他银行业金融机构</w:t>
      </w:r>
      <w:bookmarkEnd w:id="14"/>
      <w:bookmarkEnd w:id="15"/>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其他银行业金融机构包含金融资产管理公司、信托公司、企业集团财务公司、消费金融公司、汽车金融公司、金融租赁公司、货币经纪公司等。</w:t>
      </w:r>
    </w:p>
    <w:p w:rsidR="00BB085D" w:rsidRDefault="008303AF">
      <w:pPr>
        <w:pStyle w:val="2"/>
        <w:rPr>
          <w:lang w:eastAsia="zh-CN"/>
        </w:rPr>
      </w:pPr>
      <w:bookmarkStart w:id="16" w:name="_Toc20223"/>
      <w:bookmarkStart w:id="17" w:name="_Toc31216"/>
      <w:bookmarkEnd w:id="1"/>
      <w:r>
        <w:rPr>
          <w:rFonts w:hint="eastAsia"/>
          <w:lang w:eastAsia="zh-CN"/>
        </w:rPr>
        <w:t>1.2</w:t>
      </w:r>
      <w:r>
        <w:rPr>
          <w:rFonts w:hint="eastAsia"/>
          <w:lang w:eastAsia="zh-CN"/>
        </w:rPr>
        <w:t>其他</w:t>
      </w:r>
      <w:r>
        <w:rPr>
          <w:rFonts w:hint="eastAsia"/>
          <w:lang w:eastAsia="zh-CN"/>
        </w:rPr>
        <w:t>金融机构</w:t>
      </w:r>
      <w:bookmarkEnd w:id="16"/>
      <w:bookmarkEnd w:id="17"/>
    </w:p>
    <w:p w:rsidR="00BB085D" w:rsidRDefault="008303AF">
      <w:pPr>
        <w:pStyle w:val="7"/>
        <w:spacing w:before="120" w:after="60" w:line="240" w:lineRule="auto"/>
      </w:pPr>
      <w:r>
        <w:rPr>
          <w:rFonts w:hint="eastAsia"/>
        </w:rPr>
        <w:t>（</w:t>
      </w:r>
      <w:r>
        <w:rPr>
          <w:rFonts w:hint="eastAsia"/>
        </w:rPr>
        <w:t>1</w:t>
      </w:r>
      <w:r>
        <w:rPr>
          <w:rFonts w:hint="eastAsia"/>
        </w:rPr>
        <w:t>）保险公司</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保险公司是采用公司组织形式的保险人，经营保险业务。保险关系中的保险人，享有收取保险费、建立保险费基金的权利。同时，当保险事故发生时，有义务赔偿被保险人的经济损失。保险公司是销售保险合约、提供风险保障的公司。我国的保险公司，是指经中国保险监督管理机构批准设立，并依法登记注册的商业保险公司，包括直接保险公司和再保险公司。</w:t>
      </w:r>
    </w:p>
    <w:p w:rsidR="00BB085D" w:rsidRDefault="008303AF">
      <w:pPr>
        <w:pStyle w:val="7"/>
        <w:spacing w:before="120" w:after="60" w:line="240" w:lineRule="auto"/>
      </w:pPr>
      <w:r>
        <w:rPr>
          <w:rFonts w:hint="eastAsia"/>
        </w:rPr>
        <w:t>（</w:t>
      </w:r>
      <w:r>
        <w:rPr>
          <w:rFonts w:hint="eastAsia"/>
        </w:rPr>
        <w:t>2</w:t>
      </w:r>
      <w:r>
        <w:rPr>
          <w:rFonts w:hint="eastAsia"/>
        </w:rPr>
        <w:t>）证券公司</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证券公司是指依照《公司法》和《证券法》的规定设立并经国务院证券监督管理机构审查批准而成立的专门经营证券业务，具有独立法人地位的有限责任公司或者股份有限公司。</w:t>
      </w:r>
    </w:p>
    <w:p w:rsidR="00BB085D" w:rsidRDefault="008303AF">
      <w:pPr>
        <w:pStyle w:val="7"/>
        <w:spacing w:before="120" w:after="60" w:line="240" w:lineRule="auto"/>
      </w:pPr>
      <w:r>
        <w:rPr>
          <w:rFonts w:hint="eastAsia"/>
        </w:rPr>
        <w:t>（</w:t>
      </w:r>
      <w:r>
        <w:rPr>
          <w:rFonts w:hint="eastAsia"/>
        </w:rPr>
        <w:t>3</w:t>
      </w:r>
      <w:r>
        <w:rPr>
          <w:rFonts w:hint="eastAsia"/>
        </w:rPr>
        <w:t>）投资基金</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投</w:t>
      </w:r>
      <w:r>
        <w:rPr>
          <w:rFonts w:ascii="Times New Roman" w:hAnsi="Times New Roman" w:hint="eastAsia"/>
          <w:color w:val="000000"/>
          <w:kern w:val="0"/>
          <w:sz w:val="24"/>
          <w:szCs w:val="20"/>
        </w:rPr>
        <w:t>资基金是一种利益共享、风险共担的集合投资制度。投资基金集中投资者的资金，由基金托管人委托职业经理人员管理，专门从事投资活动。人们平常所说的基金主要是指证券投资基金。投资基金的投资领域可以是股票、债券，也可以是实业、期货等，而且对一家上市公司的投资额不得超过该基金总额的</w:t>
      </w:r>
      <w:r>
        <w:rPr>
          <w:rFonts w:ascii="Times New Roman" w:hAnsi="Times New Roman" w:hint="eastAsia"/>
          <w:color w:val="000000"/>
          <w:kern w:val="0"/>
          <w:sz w:val="24"/>
          <w:szCs w:val="20"/>
        </w:rPr>
        <w:t>10%</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这使得投资风险随着投资领域的分散而降低。</w:t>
      </w:r>
    </w:p>
    <w:p w:rsidR="00BB085D" w:rsidRDefault="00BB085D">
      <w:pPr>
        <w:widowControl/>
        <w:ind w:firstLineChars="200" w:firstLine="480"/>
        <w:jc w:val="left"/>
        <w:rPr>
          <w:rFonts w:ascii="Times New Roman" w:hAnsi="Times New Roman"/>
          <w:color w:val="000000"/>
          <w:kern w:val="0"/>
          <w:sz w:val="24"/>
          <w:szCs w:val="20"/>
        </w:rPr>
      </w:pP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其他常见的金融机构还包括支付机构、期货公司、保险中介公司、保险资产管理公司、小贷公司、融资担保公司等。需要注意的是，金融业由于其具有高度的风险性，在我国等绝大多数国家和地区都属于特许经营行业，</w:t>
      </w:r>
      <w:r>
        <w:rPr>
          <w:rFonts w:ascii="Times New Roman" w:hAnsi="Times New Roman" w:hint="eastAsia"/>
          <w:color w:val="000000"/>
          <w:kern w:val="0"/>
          <w:sz w:val="24"/>
          <w:szCs w:val="20"/>
        </w:rPr>
        <w:t>凡是向公众提供金融服务的机构均须获得政府监管部门的许可。大学生朋友可在人民银行、银监会、证监会、保监会以及各省级政府金融管理部门网站查询各类具有资质的金融机构清单。</w:t>
      </w:r>
    </w:p>
    <w:p w:rsidR="00BB085D" w:rsidRDefault="00BB085D">
      <w:pPr>
        <w:widowControl/>
        <w:ind w:firstLineChars="200" w:firstLine="480"/>
        <w:jc w:val="left"/>
        <w:rPr>
          <w:rFonts w:ascii="Times New Roman" w:hAnsi="Times New Roman"/>
          <w:color w:val="000000"/>
          <w:kern w:val="0"/>
          <w:sz w:val="24"/>
          <w:szCs w:val="20"/>
        </w:rPr>
      </w:pPr>
    </w:p>
    <w:p w:rsidR="00BB085D" w:rsidRDefault="008303AF">
      <w:pPr>
        <w:keepNext/>
        <w:keepLines/>
        <w:widowControl/>
        <w:spacing w:before="340" w:after="330"/>
        <w:jc w:val="center"/>
        <w:outlineLvl w:val="0"/>
        <w:rPr>
          <w:rFonts w:ascii="Times New Roman" w:hAnsi="Times New Roman"/>
          <w:b/>
          <w:bCs/>
          <w:color w:val="000000"/>
          <w:kern w:val="44"/>
          <w:sz w:val="44"/>
          <w:szCs w:val="44"/>
        </w:rPr>
      </w:pPr>
      <w:bookmarkStart w:id="18" w:name="_Toc27617"/>
      <w:bookmarkStart w:id="19" w:name="_Toc9141"/>
      <w:r>
        <w:rPr>
          <w:rFonts w:ascii="Times New Roman" w:hAnsi="Times New Roman" w:hint="eastAsia"/>
          <w:b/>
          <w:bCs/>
          <w:color w:val="000000"/>
          <w:kern w:val="44"/>
          <w:sz w:val="44"/>
          <w:szCs w:val="44"/>
        </w:rPr>
        <w:t>第二章</w:t>
      </w:r>
      <w:r>
        <w:rPr>
          <w:rFonts w:ascii="Times New Roman" w:hAnsi="Times New Roman" w:hint="eastAsia"/>
          <w:b/>
          <w:bCs/>
          <w:color w:val="000000"/>
          <w:kern w:val="44"/>
          <w:sz w:val="44"/>
          <w:szCs w:val="44"/>
        </w:rPr>
        <w:t xml:space="preserve"> </w:t>
      </w:r>
      <w:r>
        <w:rPr>
          <w:rFonts w:ascii="Times New Roman" w:hAnsi="Times New Roman" w:hint="eastAsia"/>
          <w:b/>
          <w:bCs/>
          <w:color w:val="000000"/>
          <w:kern w:val="44"/>
          <w:sz w:val="44"/>
          <w:szCs w:val="44"/>
        </w:rPr>
        <w:t>财务管理</w:t>
      </w:r>
      <w:bookmarkEnd w:id="18"/>
      <w:bookmarkEnd w:id="19"/>
    </w:p>
    <w:p w:rsidR="00BB085D" w:rsidRDefault="008303AF">
      <w:pPr>
        <w:pStyle w:val="2"/>
        <w:rPr>
          <w:lang w:eastAsia="zh-CN"/>
        </w:rPr>
      </w:pPr>
      <w:bookmarkStart w:id="20" w:name="_Toc9165"/>
      <w:bookmarkStart w:id="21" w:name="_Toc15225"/>
      <w:r>
        <w:rPr>
          <w:rFonts w:hint="eastAsia"/>
          <w:lang w:eastAsia="zh-CN"/>
        </w:rPr>
        <w:t>2</w:t>
      </w:r>
      <w:r>
        <w:rPr>
          <w:lang w:eastAsia="zh-CN"/>
        </w:rPr>
        <w:t>.1</w:t>
      </w:r>
      <w:r>
        <w:rPr>
          <w:rFonts w:hint="eastAsia"/>
          <w:lang w:eastAsia="zh-CN"/>
        </w:rPr>
        <w:t>培养财务管理意识</w:t>
      </w:r>
      <w:bookmarkEnd w:id="20"/>
      <w:bookmarkEnd w:id="21"/>
    </w:p>
    <w:p w:rsidR="00BB085D" w:rsidRDefault="008303AF">
      <w:pPr>
        <w:pStyle w:val="3"/>
        <w:spacing w:line="240" w:lineRule="auto"/>
        <w:rPr>
          <w:rStyle w:val="2Char"/>
          <w:b/>
          <w:color w:val="2D73B3"/>
          <w:lang w:eastAsia="zh-CN"/>
        </w:rPr>
      </w:pPr>
      <w:bookmarkStart w:id="22" w:name="_Toc28292"/>
      <w:bookmarkStart w:id="23" w:name="_Toc11941"/>
      <w:r>
        <w:rPr>
          <w:rStyle w:val="2Char"/>
          <w:b/>
          <w:color w:val="2D73B3"/>
          <w:lang w:eastAsia="zh-CN"/>
        </w:rPr>
        <w:t>2.1.1</w:t>
      </w:r>
      <w:r>
        <w:rPr>
          <w:rStyle w:val="2Char"/>
          <w:rFonts w:hint="eastAsia"/>
          <w:b/>
          <w:color w:val="2D73B3"/>
          <w:lang w:eastAsia="zh-CN"/>
        </w:rPr>
        <w:t>了解自己的财务状况，认知风险偏好</w:t>
      </w:r>
      <w:bookmarkEnd w:id="22"/>
      <w:bookmarkEnd w:id="23"/>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精确地记录下账户发生的交易有助于时刻掌握账户情况，了解自己的财务状况。记账可以参考以下流程：记录每项交易→记录利息、年费以及其他银行收取的费用→查看每月账户流水→核对交易记录和流水的情况。</w:t>
      </w:r>
    </w:p>
    <w:p w:rsidR="00BB085D" w:rsidRDefault="008303AF">
      <w:pPr>
        <w:pStyle w:val="7"/>
        <w:spacing w:before="120" w:after="60" w:line="240" w:lineRule="auto"/>
      </w:pPr>
      <w:r>
        <w:rPr>
          <w:rFonts w:hint="eastAsia"/>
        </w:rPr>
        <w:t>（</w:t>
      </w:r>
      <w:r>
        <w:rPr>
          <w:rFonts w:hint="eastAsia"/>
        </w:rPr>
        <w:t>1</w:t>
      </w:r>
      <w:r>
        <w:rPr>
          <w:rFonts w:hint="eastAsia"/>
        </w:rPr>
        <w:t>）记录每项交易</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记录下每一笔取款和存款，保管好自己的记账本。最好收好每次交易的凭据以便更好地记录交易。</w:t>
      </w:r>
    </w:p>
    <w:p w:rsidR="00BB085D" w:rsidRDefault="008303AF">
      <w:pPr>
        <w:pStyle w:val="7"/>
        <w:spacing w:before="120" w:after="60" w:line="240" w:lineRule="auto"/>
      </w:pPr>
      <w:r>
        <w:rPr>
          <w:rFonts w:hint="eastAsia"/>
        </w:rPr>
        <w:t>（</w:t>
      </w:r>
      <w:r>
        <w:rPr>
          <w:rFonts w:hint="eastAsia"/>
        </w:rPr>
        <w:t>2</w:t>
      </w:r>
      <w:r>
        <w:rPr>
          <w:rFonts w:hint="eastAsia"/>
        </w:rPr>
        <w:t>）打印交易凭据</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不管是使用借记卡进行消费，还是用电子银行进行交易，都可以得到交易凭据。如果商户无法提供凭据，或是你忘了获取凭据，也可以手动记下交易金额。</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使用</w:t>
      </w:r>
      <w:r>
        <w:rPr>
          <w:rFonts w:ascii="Times New Roman" w:hAnsi="Times New Roman" w:hint="eastAsia"/>
          <w:color w:val="000000"/>
          <w:kern w:val="0"/>
          <w:sz w:val="24"/>
          <w:szCs w:val="20"/>
        </w:rPr>
        <w:t>ATM</w:t>
      </w:r>
      <w:r>
        <w:rPr>
          <w:rFonts w:ascii="Times New Roman" w:hAnsi="Times New Roman" w:hint="eastAsia"/>
          <w:color w:val="000000"/>
          <w:kern w:val="0"/>
          <w:sz w:val="24"/>
          <w:szCs w:val="20"/>
        </w:rPr>
        <w:t>机进行交易后，记得取出交易凭据。交易凭据上通常包括：交易时间、交易金额、卡号、手续费、交易类型、交易银行名称、</w:t>
      </w:r>
      <w:r>
        <w:rPr>
          <w:rFonts w:ascii="Times New Roman" w:hAnsi="Times New Roman" w:hint="eastAsia"/>
          <w:color w:val="000000"/>
          <w:kern w:val="0"/>
          <w:sz w:val="24"/>
          <w:szCs w:val="20"/>
        </w:rPr>
        <w:t>ATM</w:t>
      </w:r>
      <w:r>
        <w:rPr>
          <w:rFonts w:ascii="Times New Roman" w:hAnsi="Times New Roman" w:hint="eastAsia"/>
          <w:color w:val="000000"/>
          <w:kern w:val="0"/>
          <w:sz w:val="24"/>
          <w:szCs w:val="20"/>
        </w:rPr>
        <w:t>编号、受理银行行号、交易序号、流水号等基本交易信息。</w:t>
      </w:r>
    </w:p>
    <w:p w:rsidR="00BB085D" w:rsidRDefault="008303AF">
      <w:pPr>
        <w:pStyle w:val="7"/>
        <w:spacing w:before="120" w:after="60" w:line="240" w:lineRule="auto"/>
      </w:pPr>
      <w:r>
        <w:rPr>
          <w:rFonts w:hint="eastAsia"/>
        </w:rPr>
        <w:t>（</w:t>
      </w:r>
      <w:r>
        <w:rPr>
          <w:rFonts w:hint="eastAsia"/>
        </w:rPr>
        <w:t>3</w:t>
      </w:r>
      <w:r>
        <w:rPr>
          <w:rFonts w:hint="eastAsia"/>
        </w:rPr>
        <w:t>）记录利息和年费</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记录下每年的利息收入，每家银行计息周期有区别，请关注开户行的计息</w:t>
      </w:r>
      <w:r>
        <w:rPr>
          <w:rFonts w:ascii="Times New Roman" w:hAnsi="Times New Roman" w:hint="eastAsia"/>
          <w:color w:val="000000"/>
          <w:kern w:val="0"/>
          <w:sz w:val="24"/>
          <w:szCs w:val="20"/>
        </w:rPr>
        <w:t>政策。对于计年费的账户，须向开户行咨询相关年费收费标准。</w:t>
      </w:r>
    </w:p>
    <w:p w:rsidR="00BB085D" w:rsidRDefault="008303AF">
      <w:pPr>
        <w:pStyle w:val="7"/>
        <w:spacing w:before="120" w:after="60" w:line="240" w:lineRule="auto"/>
      </w:pPr>
      <w:bookmarkStart w:id="24" w:name="_Toc404720605"/>
      <w:bookmarkStart w:id="25" w:name="_Toc415957666"/>
      <w:r>
        <w:rPr>
          <w:rFonts w:hint="eastAsia"/>
        </w:rPr>
        <w:t>（</w:t>
      </w:r>
      <w:r>
        <w:rPr>
          <w:rFonts w:hint="eastAsia"/>
        </w:rPr>
        <w:t>4</w:t>
      </w:r>
      <w:r>
        <w:rPr>
          <w:rFonts w:hint="eastAsia"/>
        </w:rPr>
        <w:t>）核对交易记录和流水的情况</w:t>
      </w:r>
      <w:bookmarkEnd w:id="24"/>
      <w:bookmarkEnd w:id="25"/>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在银行的官方网站上登录网上银行，通常可以查询到账户的流水。不同银行提供的流水在内容、格式等方面上有所差异，但主要包括交易序号、日期、摘要、场所、金额、余额等信息。</w:t>
      </w:r>
    </w:p>
    <w:p w:rsidR="00BB085D" w:rsidRDefault="008303AF">
      <w:pPr>
        <w:pStyle w:val="2"/>
        <w:rPr>
          <w:lang w:eastAsia="zh-CN"/>
        </w:rPr>
      </w:pPr>
      <w:bookmarkStart w:id="26" w:name="_Toc7262"/>
      <w:bookmarkStart w:id="27" w:name="_Toc30888"/>
      <w:r>
        <w:rPr>
          <w:rFonts w:hint="eastAsia"/>
          <w:lang w:eastAsia="zh-CN"/>
        </w:rPr>
        <w:t>2</w:t>
      </w:r>
      <w:r>
        <w:rPr>
          <w:lang w:eastAsia="zh-CN"/>
        </w:rPr>
        <w:t>.2</w:t>
      </w:r>
      <w:r>
        <w:rPr>
          <w:rFonts w:hint="eastAsia"/>
          <w:lang w:eastAsia="zh-CN"/>
        </w:rPr>
        <w:t>了解</w:t>
      </w:r>
      <w:r>
        <w:rPr>
          <w:rFonts w:hint="eastAsia"/>
          <w:lang w:eastAsia="zh-CN"/>
        </w:rPr>
        <w:t>银行</w:t>
      </w:r>
      <w:r>
        <w:rPr>
          <w:rFonts w:hint="eastAsia"/>
          <w:lang w:eastAsia="zh-CN"/>
        </w:rPr>
        <w:t>，学习正确使用银行金融产品</w:t>
      </w:r>
      <w:bookmarkEnd w:id="26"/>
      <w:bookmarkEnd w:id="27"/>
    </w:p>
    <w:p w:rsidR="00BB085D" w:rsidRDefault="008303AF">
      <w:pPr>
        <w:pStyle w:val="3"/>
        <w:spacing w:line="240" w:lineRule="auto"/>
        <w:rPr>
          <w:rStyle w:val="2Char"/>
          <w:b/>
          <w:color w:val="2D73B3"/>
          <w:lang w:eastAsia="zh-CN"/>
        </w:rPr>
      </w:pPr>
      <w:bookmarkStart w:id="28" w:name="_Toc30847"/>
      <w:bookmarkStart w:id="29" w:name="_Toc30519"/>
      <w:r>
        <w:rPr>
          <w:rStyle w:val="2Char"/>
          <w:rFonts w:hint="eastAsia"/>
          <w:b/>
          <w:color w:val="2D73B3"/>
          <w:lang w:eastAsia="zh-CN"/>
        </w:rPr>
        <w:t>2.</w:t>
      </w:r>
      <w:r>
        <w:rPr>
          <w:rStyle w:val="2Char"/>
          <w:b/>
          <w:color w:val="2D73B3"/>
          <w:lang w:eastAsia="zh-CN"/>
        </w:rPr>
        <w:t>2.</w:t>
      </w:r>
      <w:r>
        <w:rPr>
          <w:rStyle w:val="2Char"/>
          <w:rFonts w:hint="eastAsia"/>
          <w:b/>
          <w:color w:val="2D73B3"/>
          <w:lang w:eastAsia="zh-CN"/>
        </w:rPr>
        <w:t>1</w:t>
      </w:r>
      <w:r>
        <w:rPr>
          <w:rStyle w:val="2Char"/>
          <w:rFonts w:hint="eastAsia"/>
          <w:b/>
          <w:color w:val="2D73B3"/>
          <w:lang w:eastAsia="zh-CN"/>
        </w:rPr>
        <w:t>了解银行卡</w:t>
      </w:r>
      <w:bookmarkEnd w:id="28"/>
      <w:bookmarkEnd w:id="29"/>
    </w:p>
    <w:p w:rsidR="00BB085D" w:rsidRDefault="008303AF">
      <w:pPr>
        <w:rPr>
          <w:b/>
          <w:sz w:val="24"/>
          <w:szCs w:val="24"/>
        </w:rPr>
      </w:pPr>
      <w:r>
        <w:rPr>
          <w:rFonts w:hint="eastAsia"/>
          <w:b/>
          <w:sz w:val="24"/>
          <w:szCs w:val="24"/>
        </w:rPr>
        <w:t>（</w:t>
      </w:r>
      <w:r>
        <w:rPr>
          <w:rFonts w:hint="eastAsia"/>
          <w:b/>
          <w:sz w:val="24"/>
          <w:szCs w:val="24"/>
        </w:rPr>
        <w:t>1</w:t>
      </w:r>
      <w:r>
        <w:rPr>
          <w:rFonts w:hint="eastAsia"/>
          <w:b/>
          <w:sz w:val="24"/>
          <w:szCs w:val="24"/>
        </w:rPr>
        <w:t>）借记卡与信用卡的异同</w:t>
      </w:r>
    </w:p>
    <w:tbl>
      <w:tblPr>
        <w:tblStyle w:val="a9"/>
        <w:tblW w:w="8552" w:type="dxa"/>
        <w:tblLayout w:type="fixed"/>
        <w:tblLook w:val="04A0"/>
      </w:tblPr>
      <w:tblGrid>
        <w:gridCol w:w="1279"/>
        <w:gridCol w:w="1238"/>
        <w:gridCol w:w="1022"/>
        <w:gridCol w:w="5013"/>
      </w:tblGrid>
      <w:tr w:rsidR="00BB085D">
        <w:trPr>
          <w:trHeight w:val="1404"/>
        </w:trPr>
        <w:tc>
          <w:tcPr>
            <w:tcW w:w="1279" w:type="dxa"/>
            <w:vAlign w:val="center"/>
          </w:tcPr>
          <w:p w:rsidR="00BB085D" w:rsidRDefault="008303AF">
            <w:pPr>
              <w:jc w:val="center"/>
            </w:pPr>
            <w:r>
              <w:rPr>
                <w:rFonts w:ascii="Times New Roman" w:hAnsi="Times New Roman" w:hint="eastAsia"/>
                <w:kern w:val="0"/>
                <w:sz w:val="20"/>
                <w:szCs w:val="20"/>
              </w:rPr>
              <w:t>类型</w:t>
            </w:r>
          </w:p>
        </w:tc>
        <w:tc>
          <w:tcPr>
            <w:tcW w:w="1238" w:type="dxa"/>
            <w:vAlign w:val="center"/>
          </w:tcPr>
          <w:p w:rsidR="00BB085D" w:rsidRDefault="008303AF">
            <w:pPr>
              <w:jc w:val="center"/>
            </w:pPr>
            <w:r>
              <w:rPr>
                <w:rFonts w:ascii="Times New Roman" w:hAnsi="Times New Roman" w:hint="eastAsia"/>
                <w:kern w:val="0"/>
                <w:sz w:val="20"/>
                <w:szCs w:val="20"/>
              </w:rPr>
              <w:t>透支</w:t>
            </w:r>
          </w:p>
        </w:tc>
        <w:tc>
          <w:tcPr>
            <w:tcW w:w="1022" w:type="dxa"/>
            <w:vAlign w:val="center"/>
          </w:tcPr>
          <w:p w:rsidR="00BB085D" w:rsidRDefault="008303AF">
            <w:pPr>
              <w:jc w:val="center"/>
              <w:rPr>
                <w:rFonts w:ascii="Arial" w:hAnsi="Arial"/>
                <w:color w:val="4BACC6"/>
                <w:kern w:val="28"/>
                <w:sz w:val="20"/>
                <w:szCs w:val="20"/>
                <w:lang w:eastAsia="en-US"/>
              </w:rPr>
            </w:pPr>
            <w:r>
              <w:rPr>
                <w:rFonts w:ascii="Times New Roman" w:hAnsi="Times New Roman" w:hint="eastAsia"/>
                <w:kern w:val="0"/>
                <w:sz w:val="20"/>
                <w:szCs w:val="20"/>
              </w:rPr>
              <w:t>支付工具</w:t>
            </w:r>
          </w:p>
        </w:tc>
        <w:tc>
          <w:tcPr>
            <w:tcW w:w="5013" w:type="dxa"/>
            <w:vAlign w:val="center"/>
          </w:tcPr>
          <w:p w:rsidR="00BB085D" w:rsidRDefault="008303AF">
            <w:pPr>
              <w:jc w:val="center"/>
            </w:pPr>
            <w:r>
              <w:rPr>
                <w:rFonts w:ascii="Times New Roman" w:hAnsi="Times New Roman" w:hint="eastAsia"/>
                <w:kern w:val="0"/>
                <w:sz w:val="20"/>
                <w:szCs w:val="20"/>
              </w:rPr>
              <w:t>费用</w:t>
            </w:r>
          </w:p>
        </w:tc>
      </w:tr>
      <w:tr w:rsidR="00BB085D">
        <w:tc>
          <w:tcPr>
            <w:tcW w:w="1279" w:type="dxa"/>
            <w:vAlign w:val="center"/>
          </w:tcPr>
          <w:p w:rsidR="00BB085D" w:rsidRDefault="008303AF">
            <w:pPr>
              <w:jc w:val="center"/>
              <w:rPr>
                <w:rFonts w:ascii="Times New Roman" w:hAnsi="Times New Roman"/>
                <w:kern w:val="0"/>
                <w:sz w:val="20"/>
                <w:szCs w:val="20"/>
              </w:rPr>
            </w:pPr>
            <w:r>
              <w:rPr>
                <w:rFonts w:ascii="Times New Roman" w:hAnsi="Times New Roman" w:hint="eastAsia"/>
                <w:kern w:val="0"/>
                <w:sz w:val="20"/>
                <w:szCs w:val="20"/>
              </w:rPr>
              <w:t>借记卡</w:t>
            </w:r>
          </w:p>
        </w:tc>
        <w:tc>
          <w:tcPr>
            <w:tcW w:w="1238" w:type="dxa"/>
            <w:vAlign w:val="center"/>
          </w:tcPr>
          <w:p w:rsidR="00BB085D" w:rsidRDefault="008303AF">
            <w:pPr>
              <w:jc w:val="center"/>
              <w:rPr>
                <w:rFonts w:ascii="Times New Roman" w:hAnsi="Times New Roman"/>
                <w:kern w:val="0"/>
                <w:sz w:val="20"/>
                <w:szCs w:val="20"/>
              </w:rPr>
            </w:pPr>
            <w:r>
              <w:rPr>
                <w:rFonts w:ascii="Times New Roman" w:hAnsi="Times New Roman" w:hint="eastAsia"/>
                <w:kern w:val="0"/>
                <w:sz w:val="20"/>
                <w:szCs w:val="20"/>
              </w:rPr>
              <w:t>不可以</w:t>
            </w:r>
          </w:p>
        </w:tc>
        <w:tc>
          <w:tcPr>
            <w:tcW w:w="1022" w:type="dxa"/>
            <w:vAlign w:val="center"/>
          </w:tcPr>
          <w:p w:rsidR="00BB085D" w:rsidRDefault="008303AF">
            <w:pPr>
              <w:jc w:val="center"/>
              <w:rPr>
                <w:rFonts w:ascii="Arial" w:hAnsi="Arial"/>
                <w:color w:val="4BACC6"/>
                <w:kern w:val="28"/>
                <w:sz w:val="20"/>
                <w:szCs w:val="20"/>
                <w:lang w:eastAsia="en-US"/>
              </w:rPr>
            </w:pPr>
            <w:r>
              <w:rPr>
                <w:rFonts w:ascii="Times New Roman" w:hAnsi="Times New Roman" w:hint="eastAsia"/>
                <w:kern w:val="0"/>
                <w:sz w:val="20"/>
                <w:szCs w:val="20"/>
              </w:rPr>
              <w:t>是</w:t>
            </w:r>
          </w:p>
        </w:tc>
        <w:tc>
          <w:tcPr>
            <w:tcW w:w="5013" w:type="dxa"/>
            <w:vAlign w:val="center"/>
          </w:tcPr>
          <w:p w:rsidR="00BB085D" w:rsidRDefault="008303AF">
            <w:pPr>
              <w:rPr>
                <w:rFonts w:ascii="Times New Roman" w:hAnsi="Times New Roman"/>
                <w:kern w:val="0"/>
                <w:sz w:val="20"/>
                <w:szCs w:val="20"/>
              </w:rPr>
            </w:pPr>
            <w:r>
              <w:rPr>
                <w:rFonts w:ascii="Times New Roman" w:hAnsi="Times New Roman" w:hint="eastAsia"/>
                <w:kern w:val="0"/>
                <w:sz w:val="20"/>
                <w:szCs w:val="20"/>
              </w:rPr>
              <w:t>年费：银行每年固定收取的费用，部分银行免年费</w:t>
            </w:r>
          </w:p>
          <w:p w:rsidR="00BB085D" w:rsidRDefault="008303AF">
            <w:pPr>
              <w:rPr>
                <w:rFonts w:ascii="Times New Roman" w:hAnsi="Times New Roman"/>
                <w:kern w:val="0"/>
                <w:sz w:val="20"/>
                <w:szCs w:val="20"/>
              </w:rPr>
            </w:pPr>
            <w:r>
              <w:rPr>
                <w:rFonts w:ascii="Times New Roman" w:hAnsi="Times New Roman" w:hint="eastAsia"/>
                <w:kern w:val="0"/>
                <w:sz w:val="20"/>
                <w:szCs w:val="20"/>
              </w:rPr>
              <w:t>小额账户管理费：</w:t>
            </w:r>
            <w:r>
              <w:rPr>
                <w:rFonts w:ascii="Times New Roman" w:hAnsi="Times New Roman"/>
                <w:kern w:val="0"/>
                <w:sz w:val="20"/>
                <w:szCs w:val="20"/>
              </w:rPr>
              <w:t>银行针对那些日均余额低于一定数额的</w:t>
            </w:r>
            <w:r>
              <w:rPr>
                <w:rFonts w:ascii="Times New Roman" w:hAnsi="Times New Roman" w:hint="eastAsia"/>
                <w:kern w:val="0"/>
                <w:sz w:val="20"/>
                <w:szCs w:val="20"/>
              </w:rPr>
              <w:t>借记卡</w:t>
            </w:r>
            <w:r>
              <w:rPr>
                <w:rFonts w:ascii="Times New Roman" w:hAnsi="Times New Roman"/>
                <w:kern w:val="0"/>
                <w:sz w:val="20"/>
                <w:szCs w:val="20"/>
              </w:rPr>
              <w:t>每月收取一定数额费用的账户管理费</w:t>
            </w:r>
          </w:p>
        </w:tc>
      </w:tr>
      <w:tr w:rsidR="00BB085D">
        <w:tc>
          <w:tcPr>
            <w:tcW w:w="1279" w:type="dxa"/>
            <w:vAlign w:val="center"/>
          </w:tcPr>
          <w:p w:rsidR="00BB085D" w:rsidRDefault="008303AF">
            <w:pPr>
              <w:jc w:val="center"/>
              <w:rPr>
                <w:rFonts w:ascii="Times New Roman" w:hAnsi="Times New Roman"/>
                <w:kern w:val="0"/>
                <w:sz w:val="20"/>
                <w:szCs w:val="20"/>
              </w:rPr>
            </w:pPr>
            <w:r>
              <w:rPr>
                <w:rFonts w:ascii="Times New Roman" w:hAnsi="Times New Roman" w:hint="eastAsia"/>
                <w:kern w:val="0"/>
                <w:sz w:val="20"/>
                <w:szCs w:val="20"/>
              </w:rPr>
              <w:t>信用卡</w:t>
            </w:r>
          </w:p>
        </w:tc>
        <w:tc>
          <w:tcPr>
            <w:tcW w:w="1238" w:type="dxa"/>
            <w:vAlign w:val="center"/>
          </w:tcPr>
          <w:p w:rsidR="00BB085D" w:rsidRDefault="008303AF">
            <w:pPr>
              <w:jc w:val="center"/>
              <w:rPr>
                <w:rFonts w:ascii="Times New Roman" w:hAnsi="Times New Roman"/>
                <w:kern w:val="0"/>
                <w:sz w:val="20"/>
                <w:szCs w:val="20"/>
              </w:rPr>
            </w:pPr>
            <w:r>
              <w:rPr>
                <w:rFonts w:ascii="Times New Roman" w:hAnsi="Times New Roman" w:hint="eastAsia"/>
                <w:kern w:val="0"/>
                <w:sz w:val="20"/>
                <w:szCs w:val="20"/>
              </w:rPr>
              <w:t>可以</w:t>
            </w:r>
          </w:p>
        </w:tc>
        <w:tc>
          <w:tcPr>
            <w:tcW w:w="1022" w:type="dxa"/>
            <w:vAlign w:val="center"/>
          </w:tcPr>
          <w:p w:rsidR="00BB085D" w:rsidRDefault="008303AF">
            <w:pPr>
              <w:jc w:val="center"/>
              <w:rPr>
                <w:rFonts w:ascii="Arial" w:hAnsi="Arial"/>
                <w:color w:val="4BACC6"/>
                <w:kern w:val="28"/>
                <w:sz w:val="20"/>
                <w:szCs w:val="20"/>
                <w:lang w:eastAsia="en-US"/>
              </w:rPr>
            </w:pPr>
            <w:r>
              <w:rPr>
                <w:rFonts w:ascii="Times New Roman" w:hAnsi="Times New Roman" w:hint="eastAsia"/>
                <w:kern w:val="0"/>
                <w:sz w:val="20"/>
                <w:szCs w:val="20"/>
              </w:rPr>
              <w:t>是</w:t>
            </w:r>
          </w:p>
        </w:tc>
        <w:tc>
          <w:tcPr>
            <w:tcW w:w="5013" w:type="dxa"/>
            <w:vAlign w:val="center"/>
          </w:tcPr>
          <w:p w:rsidR="00BB085D" w:rsidRDefault="008303AF">
            <w:pPr>
              <w:rPr>
                <w:rFonts w:ascii="Times New Roman" w:hAnsi="Times New Roman"/>
                <w:kern w:val="0"/>
                <w:sz w:val="20"/>
                <w:szCs w:val="20"/>
              </w:rPr>
            </w:pPr>
            <w:r>
              <w:rPr>
                <w:rFonts w:ascii="Times New Roman" w:hAnsi="Times New Roman" w:hint="eastAsia"/>
                <w:kern w:val="0"/>
                <w:sz w:val="20"/>
                <w:szCs w:val="20"/>
              </w:rPr>
              <w:t>年费</w:t>
            </w:r>
            <w:r>
              <w:rPr>
                <w:rFonts w:ascii="Times New Roman" w:hAnsi="Times New Roman"/>
                <w:kern w:val="0"/>
                <w:sz w:val="20"/>
                <w:szCs w:val="20"/>
              </w:rPr>
              <w:t>:</w:t>
            </w:r>
            <w:r>
              <w:rPr>
                <w:rFonts w:ascii="Times New Roman" w:hAnsi="Times New Roman" w:hint="eastAsia"/>
                <w:kern w:val="0"/>
                <w:sz w:val="20"/>
                <w:szCs w:val="20"/>
              </w:rPr>
              <w:t>使用信用卡时，持卡人按年缴纳的费用。</w:t>
            </w:r>
          </w:p>
          <w:p w:rsidR="00BB085D" w:rsidRDefault="008303AF">
            <w:pPr>
              <w:rPr>
                <w:rFonts w:ascii="Times New Roman" w:hAnsi="Times New Roman"/>
                <w:kern w:val="0"/>
                <w:sz w:val="20"/>
                <w:szCs w:val="20"/>
              </w:rPr>
            </w:pPr>
            <w:r>
              <w:rPr>
                <w:rFonts w:ascii="Times New Roman" w:hAnsi="Times New Roman" w:hint="eastAsia"/>
                <w:kern w:val="0"/>
                <w:sz w:val="20"/>
                <w:szCs w:val="20"/>
              </w:rPr>
              <w:t>滞纳金</w:t>
            </w:r>
            <w:r>
              <w:rPr>
                <w:rFonts w:ascii="Times New Roman" w:hAnsi="Times New Roman"/>
                <w:kern w:val="0"/>
                <w:sz w:val="20"/>
                <w:szCs w:val="20"/>
              </w:rPr>
              <w:t xml:space="preserve">: </w:t>
            </w:r>
            <w:r>
              <w:rPr>
                <w:rFonts w:ascii="Times New Roman" w:hAnsi="Times New Roman" w:hint="eastAsia"/>
                <w:kern w:val="0"/>
                <w:sz w:val="20"/>
                <w:szCs w:val="20"/>
              </w:rPr>
              <w:t>当持卡人在到期还款日前还款金额少于最低还款额时，最低还款额未还部分需要支付滞纳金。滞纳金</w:t>
            </w:r>
            <w:r>
              <w:rPr>
                <w:rFonts w:ascii="Times New Roman" w:hAnsi="Times New Roman" w:hint="eastAsia"/>
                <w:kern w:val="0"/>
                <w:sz w:val="20"/>
                <w:szCs w:val="20"/>
              </w:rPr>
              <w:t>=</w:t>
            </w:r>
            <w:r>
              <w:rPr>
                <w:rFonts w:ascii="Times New Roman" w:hAnsi="Times New Roman" w:hint="eastAsia"/>
                <w:kern w:val="0"/>
                <w:sz w:val="20"/>
                <w:szCs w:val="20"/>
              </w:rPr>
              <w:t>（最低还款额</w:t>
            </w:r>
            <w:r>
              <w:rPr>
                <w:rFonts w:ascii="Times New Roman" w:hAnsi="Times New Roman" w:hint="eastAsia"/>
                <w:kern w:val="0"/>
                <w:sz w:val="20"/>
                <w:szCs w:val="20"/>
              </w:rPr>
              <w:t>-</w:t>
            </w:r>
            <w:r>
              <w:rPr>
                <w:rFonts w:ascii="Times New Roman" w:hAnsi="Times New Roman" w:hint="eastAsia"/>
                <w:kern w:val="0"/>
                <w:sz w:val="20"/>
                <w:szCs w:val="20"/>
              </w:rPr>
              <w:t>还款金额）</w:t>
            </w:r>
            <w:r>
              <w:rPr>
                <w:rFonts w:ascii="Times New Roman" w:hAnsi="Times New Roman" w:hint="eastAsia"/>
                <w:kern w:val="0"/>
                <w:sz w:val="20"/>
                <w:szCs w:val="20"/>
              </w:rPr>
              <w:t>*5%</w:t>
            </w:r>
          </w:p>
          <w:p w:rsidR="00BB085D" w:rsidRDefault="008303AF">
            <w:pPr>
              <w:rPr>
                <w:rFonts w:ascii="Times New Roman" w:hAnsi="Times New Roman"/>
                <w:kern w:val="0"/>
                <w:sz w:val="20"/>
                <w:szCs w:val="20"/>
              </w:rPr>
            </w:pPr>
            <w:r>
              <w:rPr>
                <w:rFonts w:ascii="Times New Roman" w:hAnsi="Times New Roman" w:hint="eastAsia"/>
                <w:kern w:val="0"/>
                <w:sz w:val="20"/>
                <w:szCs w:val="20"/>
              </w:rPr>
              <w:t>超限费：持卡人超过信用额度消费时，持卡人应向银行支付的额外费用。</w:t>
            </w:r>
          </w:p>
          <w:p w:rsidR="00BB085D" w:rsidRDefault="008303AF">
            <w:pPr>
              <w:rPr>
                <w:rFonts w:ascii="Times New Roman" w:hAnsi="Times New Roman"/>
                <w:color w:val="000000"/>
                <w:kern w:val="0"/>
                <w:sz w:val="20"/>
                <w:szCs w:val="20"/>
              </w:rPr>
            </w:pPr>
            <w:r>
              <w:rPr>
                <w:rFonts w:ascii="Times New Roman" w:hAnsi="Times New Roman" w:hint="eastAsia"/>
                <w:color w:val="000000"/>
                <w:kern w:val="0"/>
                <w:sz w:val="20"/>
                <w:szCs w:val="20"/>
              </w:rPr>
              <w:t>提现费</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从</w:t>
            </w:r>
            <w:r>
              <w:rPr>
                <w:rFonts w:ascii="Times New Roman" w:hAnsi="Times New Roman" w:hint="eastAsia"/>
                <w:color w:val="000000"/>
                <w:kern w:val="0"/>
                <w:sz w:val="20"/>
                <w:szCs w:val="20"/>
              </w:rPr>
              <w:t>ATM</w:t>
            </w:r>
            <w:r>
              <w:rPr>
                <w:rFonts w:ascii="Times New Roman" w:hAnsi="Times New Roman" w:hint="eastAsia"/>
                <w:color w:val="000000"/>
                <w:kern w:val="0"/>
                <w:sz w:val="20"/>
                <w:szCs w:val="20"/>
              </w:rPr>
              <w:t>支取现金时所需支付的额外费用。</w:t>
            </w:r>
          </w:p>
          <w:p w:rsidR="00BB085D" w:rsidRDefault="008303AF">
            <w:pPr>
              <w:rPr>
                <w:rFonts w:ascii="Times New Roman" w:hAnsi="Times New Roman"/>
                <w:kern w:val="0"/>
                <w:sz w:val="20"/>
                <w:szCs w:val="20"/>
              </w:rPr>
            </w:pPr>
            <w:r>
              <w:rPr>
                <w:rFonts w:ascii="Times New Roman" w:hAnsi="Times New Roman" w:hint="eastAsia"/>
                <w:color w:val="000000"/>
                <w:kern w:val="0"/>
                <w:sz w:val="20"/>
                <w:szCs w:val="20"/>
              </w:rPr>
              <w:t>境外交易费</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在境外使用信用卡时所需缴纳的额外费用。</w:t>
            </w:r>
          </w:p>
        </w:tc>
      </w:tr>
    </w:tbl>
    <w:p w:rsidR="00BB085D" w:rsidRDefault="00BB085D">
      <w:pPr>
        <w:rPr>
          <w:b/>
          <w:sz w:val="24"/>
          <w:szCs w:val="24"/>
        </w:rPr>
      </w:pPr>
    </w:p>
    <w:p w:rsidR="00BB085D" w:rsidRDefault="008303AF">
      <w:pPr>
        <w:rPr>
          <w:b/>
          <w:sz w:val="24"/>
          <w:szCs w:val="24"/>
        </w:rPr>
      </w:pPr>
      <w:r>
        <w:rPr>
          <w:rFonts w:hint="eastAsia"/>
          <w:b/>
          <w:sz w:val="24"/>
          <w:szCs w:val="24"/>
        </w:rPr>
        <w:t>（</w:t>
      </w:r>
      <w:r>
        <w:rPr>
          <w:rFonts w:hint="eastAsia"/>
          <w:b/>
          <w:sz w:val="24"/>
          <w:szCs w:val="24"/>
        </w:rPr>
        <w:t>2</w:t>
      </w:r>
      <w:r>
        <w:rPr>
          <w:rFonts w:hint="eastAsia"/>
          <w:b/>
          <w:sz w:val="24"/>
          <w:szCs w:val="24"/>
        </w:rPr>
        <w:t>）了解信用卡</w:t>
      </w:r>
    </w:p>
    <w:p w:rsidR="00BB085D" w:rsidRDefault="008303AF">
      <w:pPr>
        <w:pStyle w:val="11"/>
        <w:numPr>
          <w:ilvl w:val="0"/>
          <w:numId w:val="1"/>
        </w:numPr>
        <w:ind w:firstLineChars="0"/>
        <w:rPr>
          <w:b/>
          <w:sz w:val="24"/>
          <w:szCs w:val="24"/>
        </w:rPr>
      </w:pPr>
      <w:r>
        <w:rPr>
          <w:rFonts w:hint="eastAsia"/>
          <w:b/>
          <w:sz w:val="24"/>
          <w:szCs w:val="24"/>
        </w:rPr>
        <w:t>功能</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信用卡</w:t>
      </w:r>
      <w:r>
        <w:rPr>
          <w:rFonts w:ascii="Times New Roman" w:hAnsi="Times New Roman" w:hint="eastAsia"/>
          <w:color w:val="000000"/>
          <w:kern w:val="0"/>
          <w:sz w:val="24"/>
          <w:szCs w:val="20"/>
        </w:rPr>
        <w:t>，又叫贷记卡，是指商业银行或者其他金融机构发行的具有消费支付、信用贷款、转账结算、存取现金等全部功能或部分功能的电子支付卡。它</w:t>
      </w:r>
      <w:r>
        <w:rPr>
          <w:rFonts w:ascii="Times New Roman" w:hAnsi="Times New Roman" w:hint="eastAsia"/>
          <w:color w:val="000000"/>
          <w:kern w:val="0"/>
          <w:sz w:val="24"/>
          <w:szCs w:val="20"/>
        </w:rPr>
        <w:t>是银行卡的一种，</w:t>
      </w:r>
      <w:r>
        <w:rPr>
          <w:rFonts w:ascii="Times New Roman" w:hAnsi="Times New Roman" w:hint="eastAsia"/>
          <w:color w:val="000000"/>
          <w:kern w:val="0"/>
          <w:sz w:val="24"/>
          <w:szCs w:val="20"/>
        </w:rPr>
        <w:t>也是</w:t>
      </w:r>
      <w:r>
        <w:rPr>
          <w:rFonts w:ascii="Times New Roman" w:hAnsi="Times New Roman" w:hint="eastAsia"/>
          <w:color w:val="000000"/>
          <w:kern w:val="0"/>
          <w:sz w:val="24"/>
          <w:szCs w:val="20"/>
        </w:rPr>
        <w:t>一种</w:t>
      </w:r>
      <w:r>
        <w:rPr>
          <w:rFonts w:ascii="Times New Roman" w:hAnsi="Times New Roman" w:hint="eastAsia"/>
          <w:color w:val="000000"/>
          <w:kern w:val="0"/>
          <w:sz w:val="24"/>
          <w:szCs w:val="20"/>
        </w:rPr>
        <w:t>消费金融</w:t>
      </w:r>
      <w:r>
        <w:rPr>
          <w:rFonts w:ascii="Times New Roman" w:hAnsi="Times New Roman" w:hint="eastAsia"/>
          <w:color w:val="000000"/>
          <w:kern w:val="0"/>
          <w:sz w:val="24"/>
          <w:szCs w:val="20"/>
        </w:rPr>
        <w:t>支付工具，</w:t>
      </w:r>
      <w:r>
        <w:rPr>
          <w:rFonts w:ascii="Times New Roman" w:hAnsi="Times New Roman" w:hint="eastAsia"/>
          <w:color w:val="000000"/>
          <w:kern w:val="0"/>
          <w:sz w:val="24"/>
          <w:szCs w:val="20"/>
        </w:rPr>
        <w:t>是</w:t>
      </w:r>
      <w:r>
        <w:rPr>
          <w:rFonts w:ascii="Times New Roman" w:hAnsi="Times New Roman" w:hint="eastAsia"/>
          <w:color w:val="000000"/>
          <w:kern w:val="0"/>
          <w:sz w:val="24"/>
          <w:szCs w:val="20"/>
        </w:rPr>
        <w:t>银行根据持卡人的资信情况，给予持卡人一定的信用额度（相当于银行提供了贷款）。简单地说，信用卡就是银行提供给持卡人的一种先消费后还款的小额信贷支付工具，</w:t>
      </w:r>
      <w:r>
        <w:rPr>
          <w:rFonts w:ascii="Times New Roman" w:hAnsi="Times New Roman" w:hint="eastAsia"/>
          <w:color w:val="000000"/>
          <w:kern w:val="0"/>
          <w:sz w:val="24"/>
          <w:szCs w:val="20"/>
        </w:rPr>
        <w:t>在银行提供的信用额度内，可循环使用，这意味着只要消费者可在该额度内自由购买商品和服务。</w:t>
      </w:r>
    </w:p>
    <w:p w:rsidR="00BB085D" w:rsidRDefault="008303AF">
      <w:pPr>
        <w:pStyle w:val="11"/>
        <w:numPr>
          <w:ilvl w:val="0"/>
          <w:numId w:val="1"/>
        </w:numPr>
        <w:ind w:firstLineChars="0"/>
        <w:rPr>
          <w:b/>
          <w:sz w:val="24"/>
          <w:szCs w:val="24"/>
        </w:rPr>
      </w:pPr>
      <w:r>
        <w:rPr>
          <w:rFonts w:hint="eastAsia"/>
          <w:b/>
          <w:sz w:val="24"/>
          <w:szCs w:val="24"/>
        </w:rPr>
        <w:t>信用卡账单</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信用卡持卡人每月都会收到信用卡账单，你需要读懂信用卡账单上的信息。</w:t>
      </w:r>
    </w:p>
    <w:p w:rsidR="00BB085D" w:rsidRDefault="008303AF">
      <w:pPr>
        <w:widowControl/>
        <w:ind w:firstLineChars="200" w:firstLine="482"/>
        <w:jc w:val="left"/>
        <w:rPr>
          <w:rFonts w:ascii="Times New Roman" w:hAnsi="Times New Roman"/>
          <w:color w:val="000000"/>
          <w:kern w:val="0"/>
          <w:sz w:val="24"/>
          <w:szCs w:val="20"/>
        </w:rPr>
      </w:pPr>
      <w:r>
        <w:rPr>
          <w:rFonts w:ascii="Times New Roman" w:hAnsi="Times New Roman" w:hint="eastAsia"/>
          <w:b/>
          <w:color w:val="000000"/>
          <w:kern w:val="0"/>
          <w:sz w:val="24"/>
          <w:szCs w:val="20"/>
        </w:rPr>
        <w:t>账单日：</w:t>
      </w:r>
      <w:r>
        <w:rPr>
          <w:rFonts w:ascii="Times New Roman" w:hAnsi="Times New Roman" w:hint="eastAsia"/>
          <w:color w:val="000000"/>
          <w:kern w:val="0"/>
          <w:sz w:val="24"/>
          <w:szCs w:val="20"/>
        </w:rPr>
        <w:t>信用卡账单日每月</w:t>
      </w:r>
      <w:r>
        <w:rPr>
          <w:rFonts w:ascii="Times New Roman" w:hAnsi="Times New Roman" w:hint="eastAsia"/>
          <w:color w:val="000000"/>
          <w:kern w:val="0"/>
          <w:sz w:val="24"/>
          <w:szCs w:val="20"/>
        </w:rPr>
        <w:t>固定。在账单日，</w:t>
      </w:r>
      <w:r>
        <w:rPr>
          <w:rFonts w:ascii="Times New Roman" w:hAnsi="Times New Roman" w:hint="eastAsia"/>
          <w:color w:val="000000"/>
          <w:kern w:val="0"/>
          <w:sz w:val="24"/>
          <w:szCs w:val="20"/>
        </w:rPr>
        <w:t>发卡银行对</w:t>
      </w:r>
      <w:r>
        <w:rPr>
          <w:rFonts w:ascii="Times New Roman" w:hAnsi="Times New Roman" w:hint="eastAsia"/>
          <w:color w:val="000000"/>
          <w:kern w:val="0"/>
          <w:sz w:val="24"/>
          <w:szCs w:val="20"/>
        </w:rPr>
        <w:t>持卡人</w:t>
      </w:r>
      <w:r>
        <w:rPr>
          <w:rFonts w:ascii="Times New Roman" w:hAnsi="Times New Roman" w:hint="eastAsia"/>
          <w:color w:val="000000"/>
          <w:kern w:val="0"/>
          <w:sz w:val="24"/>
          <w:szCs w:val="20"/>
        </w:rPr>
        <w:t>信用卡账户当期发生的各项交易</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费用等进行汇总结算，并结计利息，</w:t>
      </w:r>
      <w:r>
        <w:rPr>
          <w:rFonts w:ascii="Times New Roman" w:hAnsi="Times New Roman" w:hint="eastAsia"/>
          <w:color w:val="000000"/>
          <w:kern w:val="0"/>
          <w:sz w:val="24"/>
          <w:szCs w:val="20"/>
        </w:rPr>
        <w:t>由此</w:t>
      </w:r>
      <w:r>
        <w:rPr>
          <w:rFonts w:ascii="Times New Roman" w:hAnsi="Times New Roman" w:hint="eastAsia"/>
          <w:color w:val="000000"/>
          <w:kern w:val="0"/>
          <w:sz w:val="24"/>
          <w:szCs w:val="20"/>
        </w:rPr>
        <w:t>计算</w:t>
      </w:r>
      <w:r>
        <w:rPr>
          <w:rFonts w:ascii="Times New Roman" w:hAnsi="Times New Roman" w:hint="eastAsia"/>
          <w:color w:val="000000"/>
          <w:kern w:val="0"/>
          <w:sz w:val="24"/>
          <w:szCs w:val="20"/>
        </w:rPr>
        <w:t>出持卡人</w:t>
      </w:r>
      <w:r>
        <w:rPr>
          <w:rFonts w:ascii="Times New Roman" w:hAnsi="Times New Roman" w:hint="eastAsia"/>
          <w:color w:val="000000"/>
          <w:kern w:val="0"/>
          <w:sz w:val="24"/>
          <w:szCs w:val="20"/>
        </w:rPr>
        <w:t>当期总欠款</w:t>
      </w:r>
      <w:r>
        <w:rPr>
          <w:rFonts w:ascii="Times New Roman" w:hAnsi="Times New Roman" w:hint="eastAsia"/>
          <w:color w:val="000000"/>
          <w:kern w:val="0"/>
          <w:sz w:val="24"/>
          <w:szCs w:val="20"/>
        </w:rPr>
        <w:t>总</w:t>
      </w:r>
      <w:r>
        <w:rPr>
          <w:rFonts w:ascii="Times New Roman" w:hAnsi="Times New Roman" w:hint="eastAsia"/>
          <w:color w:val="000000"/>
          <w:kern w:val="0"/>
          <w:sz w:val="24"/>
          <w:szCs w:val="20"/>
        </w:rPr>
        <w:t>额和</w:t>
      </w:r>
      <w:hyperlink r:id="rId20" w:tgtFrame="https://baike.baidu.com/item/%E8%B4%A6%E5%8D%95%E6%97%A5/_blank" w:history="1">
        <w:r>
          <w:rPr>
            <w:rFonts w:ascii="Times New Roman" w:hAnsi="Times New Roman" w:hint="eastAsia"/>
            <w:color w:val="000000"/>
            <w:kern w:val="0"/>
            <w:sz w:val="24"/>
            <w:szCs w:val="20"/>
          </w:rPr>
          <w:t>最低还款</w:t>
        </w:r>
        <w:r>
          <w:rPr>
            <w:rFonts w:ascii="Times New Roman" w:hAnsi="Times New Roman" w:hint="eastAsia"/>
            <w:color w:val="000000"/>
            <w:kern w:val="0"/>
            <w:sz w:val="24"/>
            <w:szCs w:val="20"/>
          </w:rPr>
          <w:t>金</w:t>
        </w:r>
        <w:r>
          <w:rPr>
            <w:rFonts w:ascii="Times New Roman" w:hAnsi="Times New Roman" w:hint="eastAsia"/>
            <w:color w:val="000000"/>
            <w:kern w:val="0"/>
            <w:sz w:val="24"/>
            <w:szCs w:val="20"/>
          </w:rPr>
          <w:t>额</w:t>
        </w:r>
      </w:hyperlink>
      <w:r>
        <w:rPr>
          <w:rFonts w:ascii="Times New Roman" w:hAnsi="Times New Roman" w:hint="eastAsia"/>
          <w:color w:val="000000"/>
          <w:kern w:val="0"/>
          <w:sz w:val="24"/>
          <w:szCs w:val="20"/>
        </w:rPr>
        <w:t>，并</w:t>
      </w:r>
      <w:r>
        <w:rPr>
          <w:rFonts w:ascii="Times New Roman" w:hAnsi="Times New Roman" w:hint="eastAsia"/>
          <w:color w:val="000000"/>
          <w:kern w:val="0"/>
          <w:sz w:val="24"/>
          <w:szCs w:val="20"/>
        </w:rPr>
        <w:t>制作账单发送给持卡人</w:t>
      </w:r>
      <w:r>
        <w:rPr>
          <w:rFonts w:ascii="Times New Roman" w:hAnsi="Times New Roman" w:hint="eastAsia"/>
          <w:color w:val="000000"/>
          <w:kern w:val="0"/>
          <w:sz w:val="24"/>
          <w:szCs w:val="20"/>
        </w:rPr>
        <w:t>。</w:t>
      </w:r>
    </w:p>
    <w:p w:rsidR="00BB085D" w:rsidRDefault="008303AF">
      <w:pPr>
        <w:widowControl/>
        <w:ind w:firstLineChars="200" w:firstLine="482"/>
        <w:jc w:val="left"/>
        <w:rPr>
          <w:rFonts w:ascii="Times New Roman" w:hAnsi="Times New Roman"/>
          <w:color w:val="000000"/>
          <w:kern w:val="0"/>
          <w:sz w:val="24"/>
          <w:szCs w:val="20"/>
        </w:rPr>
      </w:pPr>
      <w:r>
        <w:rPr>
          <w:rFonts w:ascii="Times New Roman" w:hAnsi="Times New Roman" w:hint="eastAsia"/>
          <w:b/>
          <w:color w:val="000000"/>
          <w:kern w:val="0"/>
          <w:sz w:val="24"/>
          <w:szCs w:val="20"/>
        </w:rPr>
        <w:t>到期还款日：</w:t>
      </w:r>
      <w:r>
        <w:rPr>
          <w:rFonts w:ascii="Times New Roman" w:hAnsi="Times New Roman" w:hint="eastAsia"/>
          <w:color w:val="000000"/>
          <w:kern w:val="0"/>
          <w:sz w:val="24"/>
          <w:szCs w:val="20"/>
        </w:rPr>
        <w:t>该日期是</w:t>
      </w:r>
      <w:r>
        <w:rPr>
          <w:rFonts w:ascii="Times New Roman" w:hAnsi="Times New Roman" w:hint="eastAsia"/>
          <w:color w:val="000000"/>
          <w:kern w:val="0"/>
          <w:sz w:val="24"/>
          <w:szCs w:val="20"/>
        </w:rPr>
        <w:t>发卡银行要求持卡人归还</w:t>
      </w:r>
      <w:r>
        <w:rPr>
          <w:rFonts w:ascii="Times New Roman" w:hAnsi="Times New Roman" w:hint="eastAsia"/>
          <w:color w:val="000000"/>
          <w:kern w:val="0"/>
          <w:sz w:val="24"/>
          <w:szCs w:val="20"/>
        </w:rPr>
        <w:t>账单中欠款总额或最低还款额</w:t>
      </w:r>
      <w:r>
        <w:rPr>
          <w:rFonts w:ascii="Times New Roman" w:hAnsi="Times New Roman" w:hint="eastAsia"/>
          <w:color w:val="000000"/>
          <w:kern w:val="0"/>
          <w:sz w:val="24"/>
          <w:szCs w:val="20"/>
        </w:rPr>
        <w:t>的最后日期。</w:t>
      </w:r>
      <w:r>
        <w:rPr>
          <w:rFonts w:ascii="Times New Roman" w:hAnsi="Times New Roman" w:hint="eastAsia"/>
          <w:color w:val="000000"/>
          <w:kern w:val="0"/>
          <w:sz w:val="24"/>
          <w:szCs w:val="20"/>
        </w:rPr>
        <w:t>若持卡人在</w:t>
      </w:r>
      <w:r>
        <w:rPr>
          <w:rFonts w:ascii="Times New Roman" w:hAnsi="Times New Roman" w:hint="eastAsia"/>
          <w:color w:val="000000"/>
          <w:kern w:val="0"/>
          <w:sz w:val="24"/>
          <w:szCs w:val="20"/>
        </w:rPr>
        <w:t>该日期前（含本日）未还清相关款项，将产生逾期记录（有些银行可能有宽限期，宽限期一般为</w:t>
      </w:r>
      <w:r>
        <w:rPr>
          <w:rFonts w:ascii="Times New Roman" w:hAnsi="Times New Roman" w:hint="eastAsia"/>
          <w:color w:val="000000"/>
          <w:kern w:val="0"/>
          <w:sz w:val="24"/>
          <w:szCs w:val="20"/>
        </w:rPr>
        <w:t>3</w:t>
      </w:r>
      <w:r>
        <w:rPr>
          <w:rFonts w:ascii="Times New Roman" w:hAnsi="Times New Roman" w:hint="eastAsia"/>
          <w:color w:val="000000"/>
          <w:kern w:val="0"/>
          <w:sz w:val="24"/>
          <w:szCs w:val="20"/>
        </w:rPr>
        <w:t>天左右，由银行规定）</w:t>
      </w:r>
      <w:r>
        <w:rPr>
          <w:rFonts w:ascii="Times New Roman" w:hAnsi="Times New Roman" w:hint="eastAsia"/>
          <w:color w:val="000000"/>
          <w:kern w:val="0"/>
          <w:sz w:val="24"/>
          <w:szCs w:val="20"/>
        </w:rPr>
        <w:t>，一旦产生逾期记录（在宽限期内不还款），会影响持卡人的个人征信。</w:t>
      </w:r>
      <w:r>
        <w:rPr>
          <w:rFonts w:ascii="Times New Roman" w:hAnsi="Times New Roman" w:hint="eastAsia"/>
          <w:color w:val="000000"/>
          <w:kern w:val="0"/>
          <w:sz w:val="24"/>
          <w:szCs w:val="20"/>
        </w:rPr>
        <w:t>也就是说</w:t>
      </w:r>
      <w:r>
        <w:rPr>
          <w:rFonts w:ascii="Times New Roman" w:hAnsi="Times New Roman" w:hint="eastAsia"/>
          <w:color w:val="000000"/>
          <w:kern w:val="0"/>
          <w:sz w:val="24"/>
          <w:szCs w:val="20"/>
        </w:rPr>
        <w:t>持卡人一定要注意，在</w:t>
      </w:r>
      <w:r>
        <w:rPr>
          <w:rFonts w:ascii="Times New Roman" w:hAnsi="Times New Roman" w:hint="eastAsia"/>
          <w:color w:val="000000"/>
          <w:kern w:val="0"/>
          <w:sz w:val="24"/>
          <w:szCs w:val="20"/>
        </w:rPr>
        <w:t>到期还款日之前</w:t>
      </w:r>
      <w:r>
        <w:rPr>
          <w:rFonts w:ascii="Times New Roman" w:hAnsi="Times New Roman" w:hint="eastAsia"/>
          <w:color w:val="000000"/>
          <w:kern w:val="0"/>
          <w:sz w:val="24"/>
          <w:szCs w:val="20"/>
        </w:rPr>
        <w:t>结清应还款项</w:t>
      </w:r>
      <w:r>
        <w:rPr>
          <w:rFonts w:ascii="Times New Roman" w:hAnsi="Times New Roman" w:hint="eastAsia"/>
          <w:color w:val="000000"/>
          <w:kern w:val="0"/>
          <w:sz w:val="24"/>
          <w:szCs w:val="20"/>
        </w:rPr>
        <w:t>。</w:t>
      </w:r>
    </w:p>
    <w:p w:rsidR="00BB085D" w:rsidRDefault="008303AF">
      <w:pPr>
        <w:widowControl/>
        <w:ind w:firstLineChars="200" w:firstLine="482"/>
        <w:jc w:val="left"/>
        <w:rPr>
          <w:rFonts w:ascii="Times New Roman" w:hAnsi="Times New Roman"/>
          <w:color w:val="000000"/>
          <w:kern w:val="0"/>
          <w:sz w:val="24"/>
          <w:szCs w:val="20"/>
        </w:rPr>
      </w:pPr>
      <w:r>
        <w:rPr>
          <w:rFonts w:ascii="Times New Roman" w:hAnsi="Times New Roman" w:hint="eastAsia"/>
          <w:b/>
          <w:color w:val="000000"/>
          <w:kern w:val="0"/>
          <w:sz w:val="24"/>
          <w:szCs w:val="20"/>
        </w:rPr>
        <w:t>最低还款额：</w:t>
      </w:r>
      <w:r>
        <w:rPr>
          <w:rFonts w:ascii="Times New Roman" w:hAnsi="Times New Roman" w:hint="eastAsia"/>
          <w:color w:val="000000"/>
          <w:kern w:val="0"/>
          <w:sz w:val="24"/>
          <w:szCs w:val="20"/>
        </w:rPr>
        <w:t>即发卡银行允许持卡人部分偿还的</w:t>
      </w:r>
      <w:r>
        <w:rPr>
          <w:rFonts w:ascii="Times New Roman" w:hAnsi="Times New Roman" w:hint="eastAsia"/>
          <w:color w:val="000000"/>
          <w:kern w:val="0"/>
          <w:sz w:val="24"/>
          <w:szCs w:val="20"/>
        </w:rPr>
        <w:t>最低</w:t>
      </w:r>
      <w:r>
        <w:rPr>
          <w:rFonts w:ascii="Times New Roman" w:hAnsi="Times New Roman" w:hint="eastAsia"/>
          <w:color w:val="000000"/>
          <w:kern w:val="0"/>
          <w:sz w:val="24"/>
          <w:szCs w:val="20"/>
        </w:rPr>
        <w:t>款项。持卡人在到期还款日（含）前偿还全部应付款项有困难的，可按</w:t>
      </w:r>
      <w:r>
        <w:rPr>
          <w:rFonts w:ascii="Times New Roman" w:hAnsi="Times New Roman" w:hint="eastAsia"/>
          <w:color w:val="000000"/>
          <w:kern w:val="0"/>
          <w:sz w:val="24"/>
          <w:szCs w:val="20"/>
        </w:rPr>
        <w:t>账单上</w:t>
      </w:r>
      <w:r>
        <w:rPr>
          <w:rFonts w:ascii="Times New Roman" w:hAnsi="Times New Roman" w:hint="eastAsia"/>
          <w:color w:val="000000"/>
          <w:kern w:val="0"/>
          <w:sz w:val="24"/>
          <w:szCs w:val="20"/>
        </w:rPr>
        <w:t>的最低还款额进行还款。按照最低还款额还款不会影响持卡人的</w:t>
      </w:r>
      <w:r>
        <w:rPr>
          <w:rFonts w:ascii="Times New Roman" w:hAnsi="Times New Roman" w:hint="eastAsia"/>
          <w:color w:val="000000"/>
          <w:kern w:val="0"/>
          <w:sz w:val="24"/>
          <w:szCs w:val="20"/>
        </w:rPr>
        <w:t>征信</w:t>
      </w:r>
      <w:r>
        <w:rPr>
          <w:rFonts w:ascii="Times New Roman" w:hAnsi="Times New Roman" w:hint="eastAsia"/>
          <w:color w:val="000000"/>
          <w:kern w:val="0"/>
          <w:sz w:val="24"/>
          <w:szCs w:val="20"/>
        </w:rPr>
        <w:t>记录，但不能享受银行的“免息”，需要为透支金额支付利息。还清最低还款额仅能避免支付滞纳金，但不能免除支付利息。</w:t>
      </w:r>
    </w:p>
    <w:p w:rsidR="00BB085D" w:rsidRDefault="008303AF">
      <w:pPr>
        <w:widowControl/>
        <w:ind w:firstLineChars="200" w:firstLine="482"/>
        <w:jc w:val="left"/>
        <w:rPr>
          <w:rFonts w:ascii="Times New Roman" w:hAnsi="Times New Roman"/>
          <w:color w:val="000000"/>
          <w:kern w:val="0"/>
          <w:sz w:val="24"/>
          <w:szCs w:val="20"/>
        </w:rPr>
      </w:pPr>
      <w:r>
        <w:rPr>
          <w:rFonts w:ascii="Times New Roman" w:hAnsi="Times New Roman" w:hint="eastAsia"/>
          <w:b/>
          <w:color w:val="000000"/>
          <w:kern w:val="0"/>
          <w:sz w:val="24"/>
          <w:szCs w:val="20"/>
        </w:rPr>
        <w:t>免息期：</w:t>
      </w:r>
      <w:r>
        <w:rPr>
          <w:rFonts w:ascii="Times New Roman" w:hAnsi="Times New Roman" w:hint="eastAsia"/>
          <w:color w:val="000000"/>
          <w:kern w:val="0"/>
          <w:sz w:val="24"/>
          <w:szCs w:val="20"/>
        </w:rPr>
        <w:t>从银行记账日至到期还款日之间的日期。</w:t>
      </w:r>
      <w:r>
        <w:rPr>
          <w:rFonts w:ascii="Times New Roman" w:hAnsi="Times New Roman" w:hint="eastAsia"/>
          <w:color w:val="000000"/>
          <w:kern w:val="0"/>
          <w:sz w:val="24"/>
          <w:szCs w:val="20"/>
        </w:rPr>
        <w:t>只要持卡人</w:t>
      </w:r>
      <w:r>
        <w:rPr>
          <w:rFonts w:ascii="Times New Roman" w:hAnsi="Times New Roman" w:hint="eastAsia"/>
          <w:color w:val="000000"/>
          <w:kern w:val="0"/>
          <w:sz w:val="24"/>
          <w:szCs w:val="20"/>
        </w:rPr>
        <w:t>全额支付</w:t>
      </w:r>
      <w:r>
        <w:rPr>
          <w:rFonts w:ascii="Times New Roman" w:hAnsi="Times New Roman" w:hint="eastAsia"/>
          <w:color w:val="000000"/>
          <w:kern w:val="0"/>
          <w:sz w:val="24"/>
          <w:szCs w:val="20"/>
        </w:rPr>
        <w:t>消费金额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且未透支现金，在</w:t>
      </w:r>
      <w:r>
        <w:rPr>
          <w:rFonts w:ascii="Times New Roman" w:hAnsi="Times New Roman" w:hint="eastAsia"/>
          <w:color w:val="000000"/>
          <w:kern w:val="0"/>
          <w:sz w:val="24"/>
          <w:szCs w:val="20"/>
        </w:rPr>
        <w:t>此期间</w:t>
      </w:r>
      <w:r>
        <w:rPr>
          <w:rFonts w:ascii="Times New Roman" w:hAnsi="Times New Roman" w:hint="eastAsia"/>
          <w:color w:val="000000"/>
          <w:kern w:val="0"/>
          <w:sz w:val="24"/>
          <w:szCs w:val="20"/>
        </w:rPr>
        <w:t>的消费金额</w:t>
      </w:r>
      <w:r>
        <w:rPr>
          <w:rFonts w:ascii="Times New Roman" w:hAnsi="Times New Roman" w:hint="eastAsia"/>
          <w:color w:val="000000"/>
          <w:kern w:val="0"/>
          <w:sz w:val="24"/>
          <w:szCs w:val="20"/>
        </w:rPr>
        <w:t>不会产生任何费用。</w:t>
      </w:r>
      <w:r>
        <w:rPr>
          <w:rFonts w:ascii="Times New Roman" w:hAnsi="Times New Roman" w:hint="eastAsia"/>
          <w:color w:val="000000"/>
          <w:kern w:val="0"/>
          <w:sz w:val="24"/>
          <w:szCs w:val="20"/>
        </w:rPr>
        <w:t>反之，若</w:t>
      </w:r>
      <w:r>
        <w:rPr>
          <w:rFonts w:ascii="Times New Roman" w:hAnsi="Times New Roman" w:hint="eastAsia"/>
          <w:color w:val="000000"/>
          <w:kern w:val="0"/>
          <w:sz w:val="24"/>
          <w:szCs w:val="20"/>
        </w:rPr>
        <w:t>超过到期还款日</w:t>
      </w:r>
      <w:r>
        <w:rPr>
          <w:rFonts w:ascii="Times New Roman" w:hAnsi="Times New Roman" w:hint="eastAsia"/>
          <w:color w:val="000000"/>
          <w:kern w:val="0"/>
          <w:sz w:val="24"/>
          <w:szCs w:val="20"/>
        </w:rPr>
        <w:t>未</w:t>
      </w:r>
      <w:r>
        <w:rPr>
          <w:rFonts w:ascii="Times New Roman" w:hAnsi="Times New Roman" w:hint="eastAsia"/>
          <w:color w:val="000000"/>
          <w:kern w:val="0"/>
          <w:sz w:val="24"/>
          <w:szCs w:val="20"/>
        </w:rPr>
        <w:t>全部偿还账单所列款项，则不再免息，以记账日按实计息。</w:t>
      </w:r>
    </w:p>
    <w:p w:rsidR="00BB085D" w:rsidRDefault="008303AF">
      <w:pPr>
        <w:pStyle w:val="11"/>
        <w:numPr>
          <w:ilvl w:val="0"/>
          <w:numId w:val="2"/>
        </w:numPr>
        <w:ind w:firstLineChars="0"/>
        <w:rPr>
          <w:b/>
          <w:sz w:val="24"/>
          <w:szCs w:val="24"/>
        </w:rPr>
      </w:pPr>
      <w:r>
        <w:rPr>
          <w:rFonts w:hint="eastAsia"/>
          <w:b/>
          <w:sz w:val="24"/>
          <w:szCs w:val="24"/>
        </w:rPr>
        <w:t>使用提示</w:t>
      </w:r>
    </w:p>
    <w:p w:rsidR="00BB085D" w:rsidRDefault="008303AF">
      <w:pPr>
        <w:widowControl/>
        <w:numPr>
          <w:ilvl w:val="0"/>
          <w:numId w:val="3"/>
        </w:numPr>
        <w:ind w:left="84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慎用</w:t>
      </w:r>
      <w:r>
        <w:rPr>
          <w:rFonts w:ascii="Times New Roman" w:hAnsi="Times New Roman" w:hint="eastAsia"/>
          <w:b/>
          <w:bCs/>
          <w:color w:val="000000"/>
          <w:kern w:val="0"/>
          <w:sz w:val="24"/>
          <w:szCs w:val="20"/>
        </w:rPr>
        <w:t>“</w:t>
      </w:r>
      <w:r>
        <w:rPr>
          <w:rFonts w:ascii="Times New Roman" w:hAnsi="Times New Roman" w:hint="eastAsia"/>
          <w:b/>
          <w:bCs/>
          <w:color w:val="000000"/>
          <w:kern w:val="0"/>
          <w:sz w:val="24"/>
          <w:szCs w:val="20"/>
        </w:rPr>
        <w:t>最低还款额</w:t>
      </w:r>
      <w:r>
        <w:rPr>
          <w:rFonts w:ascii="Times New Roman" w:hAnsi="Times New Roman" w:hint="eastAsia"/>
          <w:b/>
          <w:bCs/>
          <w:color w:val="000000"/>
          <w:kern w:val="0"/>
          <w:sz w:val="24"/>
          <w:szCs w:val="20"/>
        </w:rPr>
        <w:t>”</w:t>
      </w:r>
      <w:r>
        <w:rPr>
          <w:rFonts w:ascii="Times New Roman" w:hAnsi="Times New Roman" w:hint="eastAsia"/>
          <w:b/>
          <w:bCs/>
          <w:color w:val="000000"/>
          <w:kern w:val="0"/>
          <w:sz w:val="24"/>
          <w:szCs w:val="20"/>
        </w:rPr>
        <w:t>和</w:t>
      </w:r>
      <w:r>
        <w:rPr>
          <w:rFonts w:ascii="Times New Roman" w:hAnsi="Times New Roman" w:hint="eastAsia"/>
          <w:b/>
          <w:bCs/>
          <w:color w:val="000000"/>
          <w:kern w:val="0"/>
          <w:sz w:val="24"/>
          <w:szCs w:val="20"/>
        </w:rPr>
        <w:t>“</w:t>
      </w:r>
      <w:r>
        <w:rPr>
          <w:rFonts w:ascii="Times New Roman" w:hAnsi="Times New Roman" w:hint="eastAsia"/>
          <w:b/>
          <w:bCs/>
          <w:color w:val="000000"/>
          <w:kern w:val="0"/>
          <w:sz w:val="24"/>
          <w:szCs w:val="20"/>
        </w:rPr>
        <w:t>预借现金额度</w:t>
      </w:r>
      <w:r>
        <w:rPr>
          <w:rFonts w:ascii="Times New Roman" w:hAnsi="Times New Roman" w:hint="eastAsia"/>
          <w:b/>
          <w:bCs/>
          <w:color w:val="000000"/>
          <w:kern w:val="0"/>
          <w:sz w:val="24"/>
          <w:szCs w:val="20"/>
        </w:rPr>
        <w:t>”</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信用卡对账单上</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本期应缴金额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是在最近一个到期还款日要缴纳的金额，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最低还款额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通常是应还金额的</w:t>
      </w:r>
      <w:r>
        <w:rPr>
          <w:rFonts w:ascii="Times New Roman" w:hAnsi="Times New Roman" w:hint="eastAsia"/>
          <w:color w:val="000000"/>
          <w:kern w:val="0"/>
          <w:sz w:val="24"/>
          <w:szCs w:val="20"/>
        </w:rPr>
        <w:t>10</w:t>
      </w:r>
      <w:r>
        <w:rPr>
          <w:rFonts w:ascii="Times New Roman" w:hAnsi="Times New Roman"/>
          <w:color w:val="000000"/>
          <w:kern w:val="0"/>
          <w:sz w:val="24"/>
          <w:szCs w:val="20"/>
        </w:rPr>
        <w:t>%</w:t>
      </w:r>
      <w:r>
        <w:rPr>
          <w:rFonts w:ascii="Times New Roman" w:hAnsi="Times New Roman" w:hint="eastAsia"/>
          <w:color w:val="000000"/>
          <w:kern w:val="0"/>
          <w:sz w:val="24"/>
          <w:szCs w:val="20"/>
        </w:rPr>
        <w:t>。实际上，</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最低还款额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是为那些无力全额还款的人准备的，一旦按照最低还款额还款，就动用了信用卡的</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循环信用</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，银行将针对所有欠款从记账日起征收利息，当期就不能享受免息还款优惠，日息是万分之五，折合成年息高达</w:t>
      </w:r>
      <w:r>
        <w:rPr>
          <w:rFonts w:ascii="Times New Roman" w:hAnsi="Times New Roman" w:hint="eastAsia"/>
          <w:color w:val="000000"/>
          <w:kern w:val="0"/>
          <w:sz w:val="24"/>
          <w:szCs w:val="20"/>
        </w:rPr>
        <w:t>18%</w:t>
      </w:r>
      <w:r>
        <w:rPr>
          <w:rFonts w:ascii="Times New Roman" w:hAnsi="Times New Roman" w:hint="eastAsia"/>
          <w:color w:val="000000"/>
          <w:kern w:val="0"/>
          <w:sz w:val="24"/>
          <w:szCs w:val="20"/>
        </w:rPr>
        <w:t>。所以</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最低还款额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不是银行提供的</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免息</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优惠政策，一般情况下最好别用</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最低还款额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另外，对账单上还有一个</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预借现金额度</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，就是银行授权可从</w:t>
      </w:r>
      <w:r>
        <w:rPr>
          <w:rFonts w:ascii="Times New Roman" w:hAnsi="Times New Roman" w:hint="eastAsia"/>
          <w:color w:val="000000"/>
          <w:kern w:val="0"/>
          <w:sz w:val="24"/>
          <w:szCs w:val="20"/>
        </w:rPr>
        <w:t>ATM</w:t>
      </w:r>
      <w:r>
        <w:rPr>
          <w:rFonts w:ascii="Times New Roman" w:hAnsi="Times New Roman" w:hint="eastAsia"/>
          <w:color w:val="000000"/>
          <w:kern w:val="0"/>
          <w:sz w:val="24"/>
          <w:szCs w:val="20"/>
        </w:rPr>
        <w:t>机中取现的额度，一般是信用额度的</w:t>
      </w:r>
      <w:r>
        <w:rPr>
          <w:rFonts w:ascii="Times New Roman" w:hAnsi="Times New Roman" w:hint="eastAsia"/>
          <w:color w:val="000000"/>
          <w:kern w:val="0"/>
          <w:sz w:val="24"/>
          <w:szCs w:val="20"/>
        </w:rPr>
        <w:t>50%</w:t>
      </w:r>
      <w:r>
        <w:rPr>
          <w:rFonts w:ascii="Times New Roman" w:hAnsi="Times New Roman" w:hint="eastAsia"/>
          <w:color w:val="000000"/>
          <w:kern w:val="0"/>
          <w:sz w:val="24"/>
          <w:szCs w:val="20"/>
        </w:rPr>
        <w:t>。但是，信用卡取现是要收取手续费的，虽然一些银行（如民生银行）已经开始免收这项费用，但是即使免了手续费，持卡人也要从取款当天开始，支付每天万分之五的高额利息（没有“免息期”）。</w:t>
      </w:r>
    </w:p>
    <w:p w:rsidR="00BB085D" w:rsidRDefault="008303AF">
      <w:pPr>
        <w:widowControl/>
        <w:numPr>
          <w:ilvl w:val="0"/>
          <w:numId w:val="3"/>
        </w:numPr>
        <w:ind w:left="84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留意滞纳金与信用记录</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如果你延迟还款，但是在下期账单产生前以最低还款额还款且入账，则不会影响信用记录，但是下期账单会有利息和滞纳金。如果下期账单日没有还够最低还款额或还款没有入账，则会影响信用记录。</w:t>
      </w:r>
    </w:p>
    <w:p w:rsidR="00BB085D" w:rsidRDefault="008303AF">
      <w:pPr>
        <w:widowControl/>
        <w:numPr>
          <w:ilvl w:val="0"/>
          <w:numId w:val="3"/>
        </w:numPr>
        <w:ind w:left="84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防止信用卡盗刷</w:t>
      </w:r>
    </w:p>
    <w:p w:rsidR="00BB085D" w:rsidRDefault="00BB085D">
      <w:pPr>
        <w:widowControl/>
        <w:ind w:firstLineChars="200" w:firstLine="420"/>
        <w:jc w:val="left"/>
        <w:rPr>
          <w:rFonts w:ascii="Times New Roman" w:hAnsi="Times New Roman"/>
          <w:color w:val="000000"/>
          <w:kern w:val="0"/>
          <w:sz w:val="24"/>
          <w:szCs w:val="20"/>
        </w:rPr>
      </w:pPr>
      <w:hyperlink r:id="rId21" w:tgtFrame="https://credit.cngold.org/c/2017-04-10/_blank" w:history="1">
        <w:r w:rsidR="008303AF">
          <w:rPr>
            <w:rFonts w:ascii="Times New Roman" w:hAnsi="Times New Roman" w:hint="eastAsia"/>
            <w:color w:val="000000"/>
            <w:kern w:val="0"/>
            <w:sz w:val="24"/>
            <w:szCs w:val="20"/>
          </w:rPr>
          <w:t>信用卡</w:t>
        </w:r>
      </w:hyperlink>
      <w:r w:rsidR="008303AF">
        <w:rPr>
          <w:rFonts w:ascii="Times New Roman" w:hAnsi="Times New Roman" w:hint="eastAsia"/>
          <w:color w:val="000000"/>
          <w:kern w:val="0"/>
          <w:sz w:val="24"/>
          <w:szCs w:val="20"/>
        </w:rPr>
        <w:t>被盗刷屡有发生，防盗刷建议</w:t>
      </w:r>
      <w:r w:rsidR="008303AF">
        <w:rPr>
          <w:rFonts w:ascii="Times New Roman" w:hAnsi="Times New Roman" w:hint="eastAsia"/>
          <w:color w:val="000000"/>
          <w:kern w:val="0"/>
          <w:sz w:val="24"/>
          <w:szCs w:val="20"/>
        </w:rPr>
        <w:t>如下</w:t>
      </w:r>
      <w:r w:rsidR="008303AF">
        <w:rPr>
          <w:rFonts w:ascii="Times New Roman" w:hAnsi="Times New Roman" w:hint="eastAsia"/>
          <w:color w:val="000000"/>
          <w:kern w:val="0"/>
          <w:sz w:val="24"/>
          <w:szCs w:val="20"/>
        </w:rPr>
        <w:t>：</w:t>
      </w:r>
    </w:p>
    <w:p w:rsidR="00BB085D" w:rsidRDefault="00BB085D">
      <w:pPr>
        <w:widowControl/>
        <w:numPr>
          <w:ilvl w:val="0"/>
          <w:numId w:val="4"/>
        </w:numPr>
        <w:ind w:firstLineChars="200" w:firstLine="420"/>
        <w:jc w:val="left"/>
        <w:rPr>
          <w:rFonts w:ascii="Times New Roman" w:hAnsi="Times New Roman"/>
          <w:color w:val="000000"/>
          <w:kern w:val="0"/>
          <w:sz w:val="24"/>
          <w:szCs w:val="20"/>
        </w:rPr>
      </w:pPr>
      <w:hyperlink r:id="rId22" w:tgtFrame="https://credit.cngold.org/c/2017-04-10/_blank" w:history="1"/>
      <w:r w:rsidR="008303AF">
        <w:rPr>
          <w:rFonts w:ascii="Times New Roman" w:hAnsi="Times New Roman" w:hint="eastAsia"/>
          <w:color w:val="000000"/>
          <w:kern w:val="0"/>
          <w:sz w:val="24"/>
          <w:szCs w:val="20"/>
        </w:rPr>
        <w:t>去正规银行办理信用卡，勿在街头</w:t>
      </w:r>
      <w:hyperlink r:id="rId23" w:tgtFrame="https://credit.cngold.org/c/2017-04-10/_blank" w:history="1">
        <w:r w:rsidR="008303AF">
          <w:rPr>
            <w:rFonts w:ascii="Times New Roman" w:hAnsi="Times New Roman" w:hint="eastAsia"/>
            <w:color w:val="000000"/>
            <w:kern w:val="0"/>
            <w:sz w:val="24"/>
            <w:szCs w:val="20"/>
          </w:rPr>
          <w:t>办卡</w:t>
        </w:r>
      </w:hyperlink>
      <w:r w:rsidR="008303AF">
        <w:rPr>
          <w:rFonts w:ascii="Times New Roman" w:hAnsi="Times New Roman" w:hint="eastAsia"/>
          <w:color w:val="000000"/>
          <w:kern w:val="0"/>
          <w:sz w:val="24"/>
          <w:szCs w:val="20"/>
        </w:rPr>
        <w:t>，日常刷卡中注意保护信息安全。</w:t>
      </w:r>
    </w:p>
    <w:p w:rsidR="00BB085D" w:rsidRDefault="008303AF">
      <w:pPr>
        <w:widowControl/>
        <w:numPr>
          <w:ilvl w:val="0"/>
          <w:numId w:val="4"/>
        </w:numPr>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办理芯片银行卡。</w:t>
      </w:r>
      <w:r>
        <w:rPr>
          <w:rFonts w:ascii="Times New Roman" w:hAnsi="Times New Roman" w:hint="eastAsia"/>
          <w:color w:val="000000"/>
          <w:kern w:val="0"/>
          <w:sz w:val="24"/>
          <w:szCs w:val="20"/>
        </w:rPr>
        <w:t>芯片卡能降低信用卡被复制等事件</w:t>
      </w:r>
      <w:r>
        <w:rPr>
          <w:rFonts w:ascii="Times New Roman" w:hAnsi="Times New Roman" w:hint="eastAsia"/>
          <w:color w:val="000000"/>
          <w:kern w:val="0"/>
          <w:sz w:val="24"/>
          <w:szCs w:val="20"/>
        </w:rPr>
        <w:t>的发生率</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磁条卡的持卡人，</w:t>
      </w:r>
      <w:r>
        <w:rPr>
          <w:rFonts w:ascii="Times New Roman" w:hAnsi="Times New Roman" w:hint="eastAsia"/>
          <w:color w:val="000000"/>
          <w:kern w:val="0"/>
          <w:sz w:val="24"/>
          <w:szCs w:val="20"/>
        </w:rPr>
        <w:t>尽早</w:t>
      </w:r>
      <w:r>
        <w:rPr>
          <w:rFonts w:ascii="Times New Roman" w:hAnsi="Times New Roman" w:hint="eastAsia"/>
          <w:color w:val="000000"/>
          <w:kern w:val="0"/>
          <w:sz w:val="24"/>
          <w:szCs w:val="20"/>
        </w:rPr>
        <w:t>换成芯片卡，</w:t>
      </w:r>
      <w:r>
        <w:rPr>
          <w:rFonts w:ascii="Times New Roman" w:hAnsi="Times New Roman" w:hint="eastAsia"/>
          <w:color w:val="000000"/>
          <w:kern w:val="0"/>
          <w:sz w:val="24"/>
          <w:szCs w:val="20"/>
        </w:rPr>
        <w:t>用卡更加安全放心。</w:t>
      </w:r>
    </w:p>
    <w:p w:rsidR="00BB085D" w:rsidRDefault="008303AF">
      <w:pPr>
        <w:widowControl/>
        <w:numPr>
          <w:ilvl w:val="0"/>
          <w:numId w:val="4"/>
        </w:numPr>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限制消费金额。设置信用卡每次交易限额</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每日消费次数限</w:t>
      </w:r>
      <w:r>
        <w:rPr>
          <w:rFonts w:ascii="Times New Roman" w:hAnsi="Times New Roman" w:hint="eastAsia"/>
          <w:color w:val="000000"/>
          <w:kern w:val="0"/>
          <w:sz w:val="24"/>
          <w:szCs w:val="20"/>
        </w:rPr>
        <w:t>额</w:t>
      </w:r>
      <w:r>
        <w:rPr>
          <w:rFonts w:ascii="Times New Roman" w:hAnsi="Times New Roman" w:hint="eastAsia"/>
          <w:color w:val="000000"/>
          <w:kern w:val="0"/>
          <w:sz w:val="24"/>
          <w:szCs w:val="20"/>
        </w:rPr>
        <w:t>，将可能的损失减至最小。此外，信用卡网上消费、转账等业务的消费数额</w:t>
      </w:r>
      <w:r>
        <w:rPr>
          <w:rFonts w:ascii="Times New Roman" w:hAnsi="Times New Roman" w:hint="eastAsia"/>
          <w:color w:val="000000"/>
          <w:kern w:val="0"/>
          <w:sz w:val="24"/>
          <w:szCs w:val="20"/>
        </w:rPr>
        <w:t>和</w:t>
      </w:r>
      <w:r>
        <w:rPr>
          <w:rFonts w:ascii="Times New Roman" w:hAnsi="Times New Roman" w:hint="eastAsia"/>
          <w:color w:val="000000"/>
          <w:kern w:val="0"/>
          <w:sz w:val="24"/>
          <w:szCs w:val="20"/>
        </w:rPr>
        <w:t>次数都可以进行人性化设置，</w:t>
      </w:r>
      <w:r>
        <w:rPr>
          <w:rFonts w:ascii="Times New Roman" w:hAnsi="Times New Roman" w:hint="eastAsia"/>
          <w:color w:val="000000"/>
          <w:kern w:val="0"/>
          <w:sz w:val="24"/>
          <w:szCs w:val="20"/>
        </w:rPr>
        <w:t>提前设置，也可</w:t>
      </w:r>
      <w:r>
        <w:rPr>
          <w:rFonts w:ascii="Times New Roman" w:hAnsi="Times New Roman" w:hint="eastAsia"/>
          <w:color w:val="000000"/>
          <w:kern w:val="0"/>
          <w:sz w:val="24"/>
          <w:szCs w:val="20"/>
        </w:rPr>
        <w:t>避免一次损失过大。</w:t>
      </w:r>
    </w:p>
    <w:p w:rsidR="00BB085D" w:rsidRDefault="008303AF">
      <w:pPr>
        <w:widowControl/>
        <w:numPr>
          <w:ilvl w:val="0"/>
          <w:numId w:val="4"/>
        </w:numPr>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及时核对账单信息。在商场刷卡消费后，及时核对账单信息。</w:t>
      </w:r>
      <w:r>
        <w:rPr>
          <w:rFonts w:ascii="Times New Roman" w:hAnsi="Times New Roman" w:hint="eastAsia"/>
          <w:color w:val="000000"/>
          <w:kern w:val="0"/>
          <w:sz w:val="24"/>
          <w:szCs w:val="20"/>
        </w:rPr>
        <w:t>此外</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账单</w:t>
      </w:r>
      <w:r>
        <w:rPr>
          <w:rFonts w:ascii="Times New Roman" w:hAnsi="Times New Roman" w:hint="eastAsia"/>
          <w:color w:val="000000"/>
          <w:kern w:val="0"/>
          <w:sz w:val="24"/>
          <w:szCs w:val="20"/>
        </w:rPr>
        <w:t>签字时还要留心</w:t>
      </w:r>
      <w:r>
        <w:rPr>
          <w:rFonts w:ascii="Times New Roman" w:hAnsi="Times New Roman" w:hint="eastAsia"/>
          <w:color w:val="000000"/>
          <w:kern w:val="0"/>
          <w:sz w:val="24"/>
          <w:szCs w:val="20"/>
        </w:rPr>
        <w:t>签字</w:t>
      </w:r>
      <w:r>
        <w:rPr>
          <w:rFonts w:ascii="Times New Roman" w:hAnsi="Times New Roman" w:hint="eastAsia"/>
          <w:color w:val="000000"/>
          <w:kern w:val="0"/>
          <w:sz w:val="24"/>
          <w:szCs w:val="20"/>
        </w:rPr>
        <w:t>单</w:t>
      </w:r>
      <w:r>
        <w:rPr>
          <w:rFonts w:ascii="Times New Roman" w:hAnsi="Times New Roman" w:hint="eastAsia"/>
          <w:color w:val="000000"/>
          <w:kern w:val="0"/>
          <w:sz w:val="24"/>
          <w:szCs w:val="20"/>
        </w:rPr>
        <w:t>据</w:t>
      </w:r>
      <w:r>
        <w:rPr>
          <w:rFonts w:ascii="Times New Roman" w:hAnsi="Times New Roman" w:hint="eastAsia"/>
          <w:color w:val="000000"/>
          <w:kern w:val="0"/>
          <w:sz w:val="24"/>
          <w:szCs w:val="20"/>
        </w:rPr>
        <w:t>是否有重叠两份。</w:t>
      </w:r>
    </w:p>
    <w:p w:rsidR="00BB085D" w:rsidRDefault="008303AF">
      <w:pPr>
        <w:widowControl/>
        <w:numPr>
          <w:ilvl w:val="0"/>
          <w:numId w:val="4"/>
        </w:numPr>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开通短信通知服务。</w:t>
      </w:r>
      <w:r>
        <w:rPr>
          <w:rFonts w:ascii="Times New Roman" w:hAnsi="Times New Roman" w:hint="eastAsia"/>
          <w:color w:val="000000"/>
          <w:kern w:val="0"/>
          <w:sz w:val="24"/>
          <w:szCs w:val="20"/>
        </w:rPr>
        <w:t>可</w:t>
      </w:r>
      <w:r>
        <w:rPr>
          <w:rFonts w:ascii="Times New Roman" w:hAnsi="Times New Roman" w:hint="eastAsia"/>
          <w:color w:val="000000"/>
          <w:kern w:val="0"/>
          <w:sz w:val="24"/>
          <w:szCs w:val="20"/>
        </w:rPr>
        <w:t>随时掌握信用卡账户资金变动情况。一旦发现异常，持卡人可在第一时间与银行联系，</w:t>
      </w:r>
      <w:r>
        <w:rPr>
          <w:rFonts w:ascii="Times New Roman" w:hAnsi="Times New Roman" w:hint="eastAsia"/>
          <w:color w:val="000000"/>
          <w:kern w:val="0"/>
          <w:sz w:val="24"/>
          <w:szCs w:val="20"/>
        </w:rPr>
        <w:t>及时防范风险</w:t>
      </w:r>
      <w:r>
        <w:rPr>
          <w:rFonts w:ascii="Times New Roman" w:hAnsi="Times New Roman" w:hint="eastAsia"/>
          <w:color w:val="000000"/>
          <w:kern w:val="0"/>
          <w:sz w:val="24"/>
          <w:szCs w:val="20"/>
        </w:rPr>
        <w:t>。</w:t>
      </w:r>
    </w:p>
    <w:p w:rsidR="00BB085D" w:rsidRDefault="008303AF">
      <w:pPr>
        <w:pStyle w:val="3"/>
        <w:spacing w:line="240" w:lineRule="auto"/>
        <w:rPr>
          <w:rStyle w:val="2Char"/>
          <w:b/>
          <w:color w:val="2D73B3"/>
          <w:lang w:eastAsia="zh-CN"/>
        </w:rPr>
      </w:pPr>
      <w:bookmarkStart w:id="30" w:name="_Toc17407"/>
      <w:bookmarkStart w:id="31" w:name="_Toc20532"/>
      <w:r>
        <w:rPr>
          <w:rStyle w:val="2Char"/>
          <w:rFonts w:hint="eastAsia"/>
          <w:b/>
          <w:color w:val="2D73B3"/>
          <w:lang w:eastAsia="zh-CN"/>
        </w:rPr>
        <w:t>2.2.2</w:t>
      </w:r>
      <w:r>
        <w:rPr>
          <w:rStyle w:val="2Char"/>
          <w:rFonts w:hint="eastAsia"/>
          <w:b/>
          <w:color w:val="2D73B3"/>
          <w:lang w:eastAsia="zh-CN"/>
        </w:rPr>
        <w:t>网上银行和手机银行</w:t>
      </w:r>
      <w:bookmarkEnd w:id="30"/>
      <w:bookmarkEnd w:id="31"/>
    </w:p>
    <w:p w:rsidR="00BB085D" w:rsidRDefault="008303AF">
      <w:pPr>
        <w:rPr>
          <w:b/>
          <w:sz w:val="24"/>
          <w:szCs w:val="24"/>
        </w:rPr>
      </w:pPr>
      <w:r>
        <w:rPr>
          <w:rFonts w:hint="eastAsia"/>
          <w:b/>
          <w:sz w:val="24"/>
          <w:szCs w:val="24"/>
        </w:rPr>
        <w:t>（</w:t>
      </w:r>
      <w:r>
        <w:rPr>
          <w:rFonts w:hint="eastAsia"/>
          <w:b/>
          <w:sz w:val="24"/>
          <w:szCs w:val="24"/>
        </w:rPr>
        <w:t>1</w:t>
      </w:r>
      <w:r>
        <w:rPr>
          <w:rFonts w:hint="eastAsia"/>
          <w:b/>
          <w:sz w:val="24"/>
          <w:szCs w:val="24"/>
        </w:rPr>
        <w:t>）网上银行</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网上银行</w:t>
      </w:r>
      <w:r>
        <w:rPr>
          <w:rFonts w:ascii="Times New Roman" w:hAnsi="Times New Roman"/>
          <w:color w:val="000000"/>
          <w:kern w:val="0"/>
          <w:sz w:val="24"/>
          <w:szCs w:val="20"/>
        </w:rPr>
        <w:t>是各银行在互联网中设立的虚拟柜台，</w:t>
      </w:r>
      <w:r>
        <w:rPr>
          <w:rFonts w:ascii="Times New Roman" w:hAnsi="Times New Roman" w:hint="eastAsia"/>
          <w:color w:val="000000"/>
          <w:kern w:val="0"/>
          <w:sz w:val="24"/>
          <w:szCs w:val="20"/>
        </w:rPr>
        <w:t>是</w:t>
      </w:r>
      <w:r>
        <w:rPr>
          <w:rFonts w:ascii="Times New Roman" w:hAnsi="Times New Roman"/>
          <w:color w:val="000000"/>
          <w:kern w:val="0"/>
          <w:sz w:val="24"/>
          <w:szCs w:val="20"/>
        </w:rPr>
        <w:t>银行利用</w:t>
      </w:r>
      <w:hyperlink r:id="rId24" w:history="1">
        <w:r>
          <w:rPr>
            <w:rFonts w:ascii="Times New Roman" w:hAnsi="Times New Roman"/>
            <w:color w:val="000000"/>
            <w:kern w:val="0"/>
            <w:sz w:val="24"/>
            <w:szCs w:val="20"/>
          </w:rPr>
          <w:t>网络技术</w:t>
        </w:r>
      </w:hyperlink>
      <w:r>
        <w:rPr>
          <w:rFonts w:ascii="Times New Roman" w:hAnsi="Times New Roman"/>
          <w:color w:val="000000"/>
          <w:kern w:val="0"/>
          <w:sz w:val="24"/>
          <w:szCs w:val="20"/>
        </w:rPr>
        <w:t>向客户提供</w:t>
      </w:r>
      <w:r>
        <w:rPr>
          <w:rFonts w:ascii="Times New Roman" w:hAnsi="Times New Roman" w:hint="eastAsia"/>
          <w:color w:val="000000"/>
          <w:kern w:val="0"/>
          <w:sz w:val="24"/>
          <w:szCs w:val="20"/>
        </w:rPr>
        <w:t>的服务，包括</w:t>
      </w:r>
      <w:r>
        <w:rPr>
          <w:rFonts w:ascii="Times New Roman" w:hAnsi="Times New Roman"/>
          <w:color w:val="000000"/>
          <w:kern w:val="0"/>
          <w:sz w:val="24"/>
          <w:szCs w:val="20"/>
        </w:rPr>
        <w:t>开户、销户、查询、对账、行内转账、跨行转账、</w:t>
      </w:r>
      <w:hyperlink r:id="rId25" w:tgtFrame="https://baike.baidu.com/item/%E7%BD%91%E4%B8%8A%E9%93%B6%E8%A1%8C/_blank" w:history="1">
        <w:r>
          <w:rPr>
            <w:rFonts w:ascii="Times New Roman" w:hAnsi="Times New Roman"/>
            <w:color w:val="000000"/>
            <w:kern w:val="0"/>
            <w:sz w:val="24"/>
            <w:szCs w:val="20"/>
          </w:rPr>
          <w:t>信贷</w:t>
        </w:r>
      </w:hyperlink>
      <w:r>
        <w:rPr>
          <w:rFonts w:ascii="Times New Roman" w:hAnsi="Times New Roman"/>
          <w:color w:val="000000"/>
          <w:kern w:val="0"/>
          <w:sz w:val="24"/>
          <w:szCs w:val="20"/>
        </w:rPr>
        <w:t>、</w:t>
      </w:r>
      <w:hyperlink r:id="rId26" w:tgtFrame="https://baike.baidu.com/item/%E7%BD%91%E4%B8%8A%E9%93%B6%E8%A1%8C/_blank" w:history="1">
        <w:r>
          <w:rPr>
            <w:rFonts w:ascii="Times New Roman" w:hAnsi="Times New Roman"/>
            <w:color w:val="000000"/>
            <w:kern w:val="0"/>
            <w:sz w:val="24"/>
            <w:szCs w:val="20"/>
          </w:rPr>
          <w:t>网上证券</w:t>
        </w:r>
      </w:hyperlink>
      <w:r>
        <w:rPr>
          <w:rFonts w:ascii="Times New Roman" w:hAnsi="Times New Roman"/>
          <w:color w:val="000000"/>
          <w:kern w:val="0"/>
          <w:sz w:val="24"/>
          <w:szCs w:val="20"/>
        </w:rPr>
        <w:t>、投资理财等传统</w:t>
      </w:r>
      <w:r>
        <w:rPr>
          <w:rFonts w:ascii="Times New Roman" w:hAnsi="Times New Roman" w:hint="eastAsia"/>
          <w:color w:val="000000"/>
          <w:kern w:val="0"/>
          <w:sz w:val="24"/>
          <w:szCs w:val="20"/>
        </w:rPr>
        <w:t>柜台</w:t>
      </w:r>
      <w:r>
        <w:rPr>
          <w:rFonts w:ascii="Times New Roman" w:hAnsi="Times New Roman"/>
          <w:color w:val="000000"/>
          <w:kern w:val="0"/>
          <w:sz w:val="24"/>
          <w:szCs w:val="20"/>
        </w:rPr>
        <w:t>服务项</w:t>
      </w:r>
      <w:r>
        <w:rPr>
          <w:rFonts w:ascii="Times New Roman" w:hAnsi="Times New Roman" w:hint="eastAsia"/>
          <w:color w:val="000000"/>
          <w:kern w:val="0"/>
          <w:sz w:val="24"/>
          <w:szCs w:val="20"/>
        </w:rPr>
        <w:t>目</w:t>
      </w:r>
      <w:r>
        <w:rPr>
          <w:rFonts w:ascii="Times New Roman" w:hAnsi="Times New Roman" w:hint="eastAsia"/>
          <w:color w:val="000000"/>
          <w:kern w:val="0"/>
          <w:sz w:val="24"/>
          <w:szCs w:val="20"/>
        </w:rPr>
        <w:t>。通过网上银行，</w:t>
      </w:r>
      <w:r>
        <w:rPr>
          <w:rFonts w:ascii="Times New Roman" w:hAnsi="Times New Roman"/>
          <w:color w:val="000000"/>
          <w:kern w:val="0"/>
          <w:sz w:val="24"/>
          <w:szCs w:val="20"/>
        </w:rPr>
        <w:t>客户足不出户就能</w:t>
      </w:r>
      <w:r>
        <w:rPr>
          <w:rFonts w:ascii="Times New Roman" w:hAnsi="Times New Roman" w:hint="eastAsia"/>
          <w:color w:val="000000"/>
          <w:kern w:val="0"/>
          <w:sz w:val="24"/>
          <w:szCs w:val="20"/>
        </w:rPr>
        <w:t>办理业务，</w:t>
      </w:r>
      <w:r>
        <w:rPr>
          <w:rFonts w:ascii="Times New Roman" w:hAnsi="Times New Roman"/>
          <w:color w:val="000000"/>
          <w:kern w:val="0"/>
          <w:sz w:val="24"/>
          <w:szCs w:val="20"/>
        </w:rPr>
        <w:t>安全便捷。</w:t>
      </w:r>
    </w:p>
    <w:p w:rsidR="00BB085D" w:rsidRDefault="008303AF">
      <w:pPr>
        <w:rPr>
          <w:b/>
          <w:sz w:val="24"/>
          <w:szCs w:val="24"/>
        </w:rPr>
      </w:pPr>
      <w:r>
        <w:rPr>
          <w:rFonts w:hint="eastAsia"/>
          <w:b/>
          <w:sz w:val="24"/>
          <w:szCs w:val="24"/>
        </w:rPr>
        <w:t>（</w:t>
      </w:r>
      <w:r>
        <w:rPr>
          <w:rFonts w:hint="eastAsia"/>
          <w:b/>
          <w:sz w:val="24"/>
          <w:szCs w:val="24"/>
        </w:rPr>
        <w:t>2</w:t>
      </w:r>
      <w:r>
        <w:rPr>
          <w:rFonts w:hint="eastAsia"/>
          <w:b/>
          <w:sz w:val="24"/>
          <w:szCs w:val="24"/>
        </w:rPr>
        <w:t>）手机银行</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也称移动银行</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是利用移动通信网络及终端办理相关银行业务的简称。</w:t>
      </w:r>
      <w:r>
        <w:rPr>
          <w:rFonts w:ascii="Times New Roman" w:hAnsi="Times New Roman" w:hint="eastAsia"/>
          <w:color w:val="000000"/>
          <w:kern w:val="0"/>
          <w:sz w:val="24"/>
          <w:szCs w:val="20"/>
        </w:rPr>
        <w:t>通过手</w:t>
      </w:r>
      <w:r>
        <w:rPr>
          <w:rFonts w:ascii="Times New Roman" w:hAnsi="Times New Roman" w:hint="eastAsia"/>
          <w:color w:val="000000"/>
          <w:kern w:val="0"/>
          <w:sz w:val="24"/>
          <w:szCs w:val="20"/>
        </w:rPr>
        <w:t>机银行，你可以完成以下操作：</w:t>
      </w:r>
    </w:p>
    <w:p w:rsidR="00BB085D" w:rsidRDefault="008303AF">
      <w:pPr>
        <w:pStyle w:val="11"/>
        <w:widowControl/>
        <w:numPr>
          <w:ilvl w:val="0"/>
          <w:numId w:val="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当一项交易发生时，你将收到手机短信</w:t>
      </w:r>
    </w:p>
    <w:p w:rsidR="00BB085D" w:rsidRDefault="008303AF">
      <w:pPr>
        <w:pStyle w:val="11"/>
        <w:widowControl/>
        <w:numPr>
          <w:ilvl w:val="0"/>
          <w:numId w:val="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登录网上银行账户查询余额、支付账单、转账汇款等</w:t>
      </w:r>
    </w:p>
    <w:p w:rsidR="00BB085D" w:rsidRDefault="008303AF">
      <w:pPr>
        <w:pStyle w:val="11"/>
        <w:widowControl/>
        <w:numPr>
          <w:ilvl w:val="0"/>
          <w:numId w:val="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定位最近的</w:t>
      </w:r>
      <w:r>
        <w:rPr>
          <w:rFonts w:ascii="Times New Roman" w:hAnsi="Times New Roman" w:hint="eastAsia"/>
          <w:color w:val="000000"/>
          <w:kern w:val="0"/>
          <w:sz w:val="24"/>
          <w:szCs w:val="20"/>
        </w:rPr>
        <w:t>ATM</w:t>
      </w:r>
      <w:r>
        <w:rPr>
          <w:rFonts w:ascii="Times New Roman" w:hAnsi="Times New Roman" w:hint="eastAsia"/>
          <w:color w:val="000000"/>
          <w:kern w:val="0"/>
          <w:sz w:val="24"/>
          <w:szCs w:val="20"/>
        </w:rPr>
        <w:t>机</w:t>
      </w:r>
    </w:p>
    <w:p w:rsidR="00BB085D" w:rsidRDefault="008303AF">
      <w:pPr>
        <w:pStyle w:val="11"/>
        <w:widowControl/>
        <w:numPr>
          <w:ilvl w:val="0"/>
          <w:numId w:val="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进行购买支付</w:t>
      </w:r>
    </w:p>
    <w:p w:rsidR="00BB085D" w:rsidRDefault="008303AF">
      <w:pPr>
        <w:pStyle w:val="11"/>
        <w:widowControl/>
        <w:numPr>
          <w:ilvl w:val="0"/>
          <w:numId w:val="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打电话到银行进行</w:t>
      </w:r>
      <w:r>
        <w:rPr>
          <w:rFonts w:ascii="Times New Roman" w:hAnsi="Times New Roman" w:hint="eastAsia"/>
          <w:color w:val="000000"/>
          <w:kern w:val="0"/>
          <w:sz w:val="24"/>
          <w:szCs w:val="20"/>
        </w:rPr>
        <w:t>查询及交易</w:t>
      </w:r>
    </w:p>
    <w:p w:rsidR="00BB085D" w:rsidRDefault="008303AF">
      <w:pPr>
        <w:pStyle w:val="11"/>
        <w:widowControl/>
        <w:numPr>
          <w:ilvl w:val="0"/>
          <w:numId w:val="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随着</w:t>
      </w:r>
      <w:r>
        <w:rPr>
          <w:rFonts w:ascii="Times New Roman" w:hAnsi="Times New Roman" w:hint="eastAsia"/>
          <w:color w:val="000000"/>
          <w:kern w:val="0"/>
          <w:sz w:val="24"/>
          <w:szCs w:val="20"/>
        </w:rPr>
        <w:t>A</w:t>
      </w:r>
      <w:r>
        <w:rPr>
          <w:rFonts w:ascii="Times New Roman" w:hAnsi="Times New Roman"/>
          <w:color w:val="000000"/>
          <w:kern w:val="0"/>
          <w:sz w:val="24"/>
          <w:szCs w:val="20"/>
        </w:rPr>
        <w:t>pp</w:t>
      </w:r>
      <w:r>
        <w:rPr>
          <w:rFonts w:ascii="Times New Roman" w:hAnsi="Times New Roman" w:hint="eastAsia"/>
          <w:color w:val="000000"/>
          <w:kern w:val="0"/>
          <w:sz w:val="24"/>
          <w:szCs w:val="20"/>
        </w:rPr>
        <w:t>功能的完善，越来越多的网上银行业务可以在手机上完成</w:t>
      </w:r>
    </w:p>
    <w:p w:rsidR="00BB085D" w:rsidRDefault="008303AF">
      <w:pPr>
        <w:rPr>
          <w:b/>
          <w:sz w:val="24"/>
          <w:szCs w:val="24"/>
        </w:rPr>
      </w:pPr>
      <w:r>
        <w:rPr>
          <w:rFonts w:hint="eastAsia"/>
          <w:b/>
          <w:sz w:val="24"/>
          <w:szCs w:val="24"/>
        </w:rPr>
        <w:t>（</w:t>
      </w:r>
      <w:r>
        <w:rPr>
          <w:rFonts w:hint="eastAsia"/>
          <w:b/>
          <w:sz w:val="24"/>
          <w:szCs w:val="24"/>
        </w:rPr>
        <w:t>3</w:t>
      </w:r>
      <w:r>
        <w:rPr>
          <w:rFonts w:hint="eastAsia"/>
          <w:b/>
          <w:sz w:val="24"/>
          <w:szCs w:val="24"/>
        </w:rPr>
        <w:t>）安全操作指引</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选择正确的操作方式可以有效防止诈骗、身份盗窃等问题的</w:t>
      </w:r>
      <w:r>
        <w:rPr>
          <w:rFonts w:ascii="Times New Roman" w:hAnsi="Times New Roman" w:hint="eastAsia"/>
          <w:color w:val="000000"/>
          <w:kern w:val="0"/>
          <w:sz w:val="24"/>
          <w:szCs w:val="20"/>
        </w:rPr>
        <w:t>发</w:t>
      </w:r>
      <w:r>
        <w:rPr>
          <w:rFonts w:ascii="Times New Roman" w:hAnsi="Times New Roman" w:hint="eastAsia"/>
          <w:color w:val="000000"/>
          <w:kern w:val="0"/>
          <w:sz w:val="24"/>
          <w:szCs w:val="20"/>
        </w:rPr>
        <w:t>生，我们应该：</w:t>
      </w:r>
    </w:p>
    <w:p w:rsidR="00BB085D" w:rsidRDefault="008303AF">
      <w:pPr>
        <w:widowControl/>
        <w:numPr>
          <w:ilvl w:val="0"/>
          <w:numId w:val="6"/>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选择安全、加密的网络环境</w:t>
      </w:r>
    </w:p>
    <w:p w:rsidR="00BB085D" w:rsidRDefault="008303AF">
      <w:pPr>
        <w:widowControl/>
        <w:numPr>
          <w:ilvl w:val="0"/>
          <w:numId w:val="7"/>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忽略诈骗邮件（如让你通过邮件提供银行账户、密码等私人信息），合法的金融机构不会通过邮件索取此类信息</w:t>
      </w:r>
    </w:p>
    <w:p w:rsidR="00BB085D" w:rsidRDefault="008303AF">
      <w:pPr>
        <w:widowControl/>
        <w:numPr>
          <w:ilvl w:val="0"/>
          <w:numId w:val="7"/>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确认网上银行的网址是合法的</w:t>
      </w:r>
    </w:p>
    <w:p w:rsidR="00BB085D" w:rsidRDefault="008303AF">
      <w:pPr>
        <w:widowControl/>
        <w:numPr>
          <w:ilvl w:val="0"/>
          <w:numId w:val="7"/>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时常关注账户余额变化</w:t>
      </w:r>
    </w:p>
    <w:p w:rsidR="00BB085D" w:rsidRDefault="008303AF">
      <w:pPr>
        <w:widowControl/>
        <w:numPr>
          <w:ilvl w:val="0"/>
          <w:numId w:val="8"/>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保护好</w:t>
      </w:r>
      <w:r>
        <w:rPr>
          <w:rFonts w:ascii="Times New Roman" w:hAnsi="Times New Roman" w:hint="eastAsia"/>
          <w:color w:val="000000"/>
          <w:kern w:val="0"/>
          <w:sz w:val="24"/>
          <w:szCs w:val="20"/>
        </w:rPr>
        <w:t>个</w:t>
      </w:r>
      <w:r>
        <w:rPr>
          <w:rFonts w:ascii="Times New Roman" w:hAnsi="Times New Roman" w:hint="eastAsia"/>
          <w:color w:val="000000"/>
          <w:kern w:val="0"/>
          <w:sz w:val="24"/>
          <w:szCs w:val="20"/>
        </w:rPr>
        <w:t>人信息</w:t>
      </w:r>
    </w:p>
    <w:p w:rsidR="00BB085D" w:rsidRDefault="008303AF">
      <w:pPr>
        <w:widowControl/>
        <w:numPr>
          <w:ilvl w:val="0"/>
          <w:numId w:val="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联系你的开户行咨询更多的安全服务</w:t>
      </w:r>
    </w:p>
    <w:p w:rsidR="00BB085D" w:rsidRDefault="008303AF">
      <w:pPr>
        <w:pStyle w:val="2"/>
        <w:rPr>
          <w:lang w:eastAsia="zh-CN"/>
        </w:rPr>
      </w:pPr>
      <w:bookmarkStart w:id="32" w:name="_Toc20234"/>
      <w:bookmarkStart w:id="33" w:name="_Toc18419"/>
      <w:r>
        <w:rPr>
          <w:rFonts w:hint="eastAsia"/>
          <w:lang w:eastAsia="zh-CN"/>
        </w:rPr>
        <w:t>2.3</w:t>
      </w:r>
      <w:r>
        <w:rPr>
          <w:rFonts w:hint="eastAsia"/>
          <w:lang w:eastAsia="zh-CN"/>
        </w:rPr>
        <w:t>了解理财</w:t>
      </w:r>
      <w:bookmarkEnd w:id="32"/>
      <w:bookmarkEnd w:id="33"/>
    </w:p>
    <w:p w:rsidR="00BB085D" w:rsidRDefault="008303AF">
      <w:pPr>
        <w:pStyle w:val="3"/>
        <w:spacing w:line="240" w:lineRule="auto"/>
        <w:rPr>
          <w:rStyle w:val="2Char"/>
          <w:b/>
          <w:color w:val="2D73B3"/>
          <w:lang w:eastAsia="zh-CN"/>
        </w:rPr>
      </w:pPr>
      <w:bookmarkStart w:id="34" w:name="_Toc32181"/>
      <w:bookmarkStart w:id="35" w:name="_Toc5763"/>
      <w:r>
        <w:rPr>
          <w:rStyle w:val="2Char"/>
          <w:b/>
          <w:color w:val="2D73B3"/>
          <w:lang w:eastAsia="zh-CN"/>
        </w:rPr>
        <w:t>2.3.1</w:t>
      </w:r>
      <w:r>
        <w:rPr>
          <w:rStyle w:val="2Char"/>
          <w:rFonts w:hint="eastAsia"/>
          <w:b/>
          <w:color w:val="2D73B3"/>
          <w:lang w:eastAsia="zh-CN"/>
        </w:rPr>
        <w:t>银行储蓄产品</w:t>
      </w:r>
      <w:bookmarkEnd w:id="34"/>
      <w:bookmarkEnd w:id="35"/>
    </w:p>
    <w:p w:rsidR="00BB085D" w:rsidRDefault="008303AF">
      <w:pPr>
        <w:rPr>
          <w:b/>
          <w:sz w:val="24"/>
          <w:szCs w:val="24"/>
        </w:rPr>
      </w:pPr>
      <w:r>
        <w:rPr>
          <w:rFonts w:hint="eastAsia"/>
          <w:b/>
          <w:sz w:val="24"/>
          <w:szCs w:val="24"/>
        </w:rPr>
        <w:t>（</w:t>
      </w:r>
      <w:r>
        <w:rPr>
          <w:rFonts w:hint="eastAsia"/>
          <w:b/>
          <w:sz w:val="24"/>
          <w:szCs w:val="24"/>
        </w:rPr>
        <w:t>1</w:t>
      </w:r>
      <w:r>
        <w:rPr>
          <w:rFonts w:hint="eastAsia"/>
          <w:b/>
          <w:sz w:val="24"/>
          <w:szCs w:val="24"/>
        </w:rPr>
        <w:t>）活期存款</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众多储蓄产品中，一种极其常见并且为大多数人广泛使用的是活期存款。活期存款不确定存期，储户可以随时存取，没有存取金额限制（人民币活期</w:t>
      </w:r>
      <w:hyperlink r:id="rId27" w:tgtFrame="_blank" w:history="1">
        <w:r>
          <w:rPr>
            <w:rFonts w:ascii="Times New Roman" w:hAnsi="Times New Roman" w:hint="eastAsia"/>
            <w:color w:val="000000"/>
            <w:kern w:val="0"/>
            <w:sz w:val="24"/>
            <w:szCs w:val="20"/>
          </w:rPr>
          <w:t>存款</w:t>
        </w:r>
      </w:hyperlink>
      <w:r>
        <w:rPr>
          <w:rFonts w:ascii="Times New Roman" w:hAnsi="Times New Roman" w:hint="eastAsia"/>
          <w:color w:val="000000"/>
          <w:kern w:val="0"/>
          <w:sz w:val="24"/>
          <w:szCs w:val="20"/>
        </w:rPr>
        <w:t>1</w:t>
      </w:r>
      <w:r>
        <w:rPr>
          <w:rFonts w:ascii="Times New Roman" w:hAnsi="Times New Roman" w:hint="eastAsia"/>
          <w:color w:val="000000"/>
          <w:kern w:val="0"/>
          <w:sz w:val="24"/>
          <w:szCs w:val="20"/>
        </w:rPr>
        <w:t>元即可起存）。</w:t>
      </w:r>
      <w:r>
        <w:rPr>
          <w:rFonts w:ascii="Times New Roman" w:hAnsi="Times New Roman" w:hint="eastAsia"/>
          <w:color w:val="000000"/>
          <w:kern w:val="0"/>
          <w:sz w:val="24"/>
          <w:szCs w:val="20"/>
        </w:rPr>
        <w:t>其</w:t>
      </w:r>
      <w:r>
        <w:rPr>
          <w:rFonts w:ascii="Times New Roman" w:hAnsi="Times New Roman" w:hint="eastAsia"/>
          <w:color w:val="000000"/>
          <w:kern w:val="0"/>
          <w:sz w:val="24"/>
          <w:szCs w:val="20"/>
        </w:rPr>
        <w:t>优点在于存取自由、灵活方便、存取金额不限，适用于个人日常生活待用资金的短期存储。其缺点是利率较低，是所有储蓄产品和投资产品中利率最低的产品。</w:t>
      </w:r>
    </w:p>
    <w:p w:rsidR="00BB085D" w:rsidRDefault="008303AF">
      <w:pPr>
        <w:rPr>
          <w:b/>
          <w:sz w:val="24"/>
          <w:szCs w:val="24"/>
        </w:rPr>
      </w:pPr>
      <w:r>
        <w:rPr>
          <w:rFonts w:hint="eastAsia"/>
          <w:b/>
          <w:sz w:val="24"/>
          <w:szCs w:val="24"/>
        </w:rPr>
        <w:t>（</w:t>
      </w:r>
      <w:r>
        <w:rPr>
          <w:rFonts w:hint="eastAsia"/>
          <w:b/>
          <w:sz w:val="24"/>
          <w:szCs w:val="24"/>
        </w:rPr>
        <w:t>2</w:t>
      </w:r>
      <w:r>
        <w:rPr>
          <w:rFonts w:hint="eastAsia"/>
          <w:b/>
          <w:sz w:val="24"/>
          <w:szCs w:val="24"/>
        </w:rPr>
        <w:t>）定期存款</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定期存款</w:t>
      </w:r>
      <w:r>
        <w:rPr>
          <w:rFonts w:ascii="Times New Roman" w:hAnsi="Times New Roman" w:hint="eastAsia"/>
          <w:color w:val="000000"/>
          <w:kern w:val="0"/>
          <w:sz w:val="24"/>
          <w:szCs w:val="20"/>
        </w:rPr>
        <w:t>也是</w:t>
      </w:r>
      <w:r>
        <w:rPr>
          <w:rFonts w:ascii="Times New Roman" w:hAnsi="Times New Roman" w:hint="eastAsia"/>
          <w:color w:val="000000"/>
          <w:kern w:val="0"/>
          <w:sz w:val="24"/>
          <w:szCs w:val="20"/>
        </w:rPr>
        <w:t>一种常见的储蓄产品，是指存款人与银行双方在存款时事先约定期限、</w:t>
      </w:r>
      <w:hyperlink r:id="rId28" w:tgtFrame="_blank" w:history="1">
        <w:r>
          <w:rPr>
            <w:rFonts w:ascii="Times New Roman" w:hAnsi="Times New Roman" w:hint="eastAsia"/>
            <w:color w:val="000000"/>
            <w:kern w:val="0"/>
            <w:sz w:val="24"/>
            <w:szCs w:val="20"/>
          </w:rPr>
          <w:t>利率</w:t>
        </w:r>
      </w:hyperlink>
      <w:r>
        <w:rPr>
          <w:rFonts w:ascii="Times New Roman" w:hAnsi="Times New Roman" w:hint="eastAsia"/>
          <w:color w:val="000000"/>
          <w:kern w:val="0"/>
          <w:sz w:val="24"/>
          <w:szCs w:val="20"/>
        </w:rPr>
        <w:t>，到期后支取本息的存款。目前，我国定期存款</w:t>
      </w:r>
      <w:r>
        <w:rPr>
          <w:rFonts w:ascii="Times New Roman" w:hAnsi="Times New Roman" w:hint="eastAsia"/>
          <w:color w:val="000000"/>
          <w:kern w:val="0"/>
          <w:sz w:val="24"/>
          <w:szCs w:val="20"/>
        </w:rPr>
        <w:t>的</w:t>
      </w:r>
      <w:r>
        <w:rPr>
          <w:rFonts w:ascii="Times New Roman" w:hAnsi="Times New Roman" w:hint="eastAsia"/>
          <w:color w:val="000000"/>
          <w:kern w:val="0"/>
          <w:sz w:val="24"/>
          <w:szCs w:val="20"/>
        </w:rPr>
        <w:t>期限有三个月、六个月、一年、二年、三年和五年。与活期存款相比，定期存款的利率</w:t>
      </w:r>
      <w:r>
        <w:rPr>
          <w:rFonts w:ascii="Times New Roman" w:hAnsi="Times New Roman" w:hint="eastAsia"/>
          <w:color w:val="000000"/>
          <w:kern w:val="0"/>
          <w:sz w:val="24"/>
          <w:szCs w:val="20"/>
        </w:rPr>
        <w:t>相对</w:t>
      </w:r>
      <w:r>
        <w:rPr>
          <w:rFonts w:ascii="Times New Roman" w:hAnsi="Times New Roman" w:hint="eastAsia"/>
          <w:color w:val="000000"/>
          <w:kern w:val="0"/>
          <w:sz w:val="24"/>
          <w:szCs w:val="20"/>
        </w:rPr>
        <w:t>更高，并随着存款期限的增加而</w:t>
      </w:r>
      <w:r>
        <w:rPr>
          <w:rFonts w:ascii="Times New Roman" w:hAnsi="Times New Roman" w:hint="eastAsia"/>
          <w:color w:val="000000"/>
          <w:kern w:val="0"/>
          <w:sz w:val="24"/>
          <w:szCs w:val="20"/>
        </w:rPr>
        <w:t>递增</w:t>
      </w:r>
      <w:r>
        <w:rPr>
          <w:rFonts w:ascii="Times New Roman" w:hAnsi="Times New Roman" w:hint="eastAsia"/>
          <w:color w:val="000000"/>
          <w:kern w:val="0"/>
          <w:sz w:val="24"/>
          <w:szCs w:val="20"/>
        </w:rPr>
        <w:t>。除此之外，定期存款还有起存金额的要求。定期存款可选择提前支取，但</w:t>
      </w:r>
      <w:r>
        <w:rPr>
          <w:rFonts w:ascii="Times New Roman" w:hAnsi="Times New Roman" w:hint="eastAsia"/>
          <w:color w:val="000000"/>
          <w:kern w:val="0"/>
          <w:sz w:val="24"/>
          <w:szCs w:val="20"/>
        </w:rPr>
        <w:t>提前支取时</w:t>
      </w:r>
      <w:r>
        <w:rPr>
          <w:rFonts w:ascii="Times New Roman" w:hAnsi="Times New Roman" w:hint="eastAsia"/>
          <w:color w:val="000000"/>
          <w:kern w:val="0"/>
          <w:sz w:val="24"/>
          <w:szCs w:val="20"/>
        </w:rPr>
        <w:t>只能按支取日活期存款利率计息。</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目前，我国的定期存款有</w:t>
      </w:r>
      <w:hyperlink r:id="rId29" w:tgtFrame="_blank" w:history="1">
        <w:r>
          <w:rPr>
            <w:rFonts w:ascii="Times New Roman" w:hAnsi="Times New Roman" w:hint="eastAsia"/>
            <w:color w:val="000000"/>
            <w:kern w:val="0"/>
            <w:sz w:val="24"/>
            <w:szCs w:val="20"/>
          </w:rPr>
          <w:t>整存整取</w:t>
        </w:r>
      </w:hyperlink>
      <w:r>
        <w:rPr>
          <w:rFonts w:ascii="Times New Roman" w:hAnsi="Times New Roman" w:hint="eastAsia"/>
          <w:color w:val="000000"/>
          <w:kern w:val="0"/>
          <w:sz w:val="24"/>
          <w:szCs w:val="20"/>
        </w:rPr>
        <w:t>、</w:t>
      </w:r>
      <w:hyperlink r:id="rId30" w:tgtFrame="_blank" w:history="1">
        <w:r>
          <w:rPr>
            <w:rFonts w:ascii="Times New Roman" w:hAnsi="Times New Roman" w:hint="eastAsia"/>
            <w:color w:val="000000"/>
            <w:kern w:val="0"/>
            <w:sz w:val="24"/>
            <w:szCs w:val="20"/>
          </w:rPr>
          <w:t>零存整取</w:t>
        </w:r>
      </w:hyperlink>
      <w:r>
        <w:rPr>
          <w:rFonts w:ascii="Times New Roman" w:hAnsi="Times New Roman" w:hint="eastAsia"/>
          <w:color w:val="000000"/>
          <w:kern w:val="0"/>
          <w:sz w:val="24"/>
          <w:szCs w:val="20"/>
        </w:rPr>
        <w:t>、</w:t>
      </w:r>
      <w:hyperlink r:id="rId31" w:tgtFrame="_blank" w:history="1">
        <w:r>
          <w:rPr>
            <w:rFonts w:ascii="Times New Roman" w:hAnsi="Times New Roman" w:hint="eastAsia"/>
            <w:color w:val="000000"/>
            <w:kern w:val="0"/>
            <w:sz w:val="24"/>
            <w:szCs w:val="20"/>
          </w:rPr>
          <w:t>整存零取</w:t>
        </w:r>
      </w:hyperlink>
      <w:r>
        <w:rPr>
          <w:rFonts w:ascii="Times New Roman" w:hAnsi="Times New Roman" w:hint="eastAsia"/>
          <w:color w:val="000000"/>
          <w:kern w:val="0"/>
          <w:sz w:val="24"/>
          <w:szCs w:val="20"/>
        </w:rPr>
        <w:t>和</w:t>
      </w:r>
      <w:hyperlink r:id="rId32" w:tgtFrame="_blank" w:history="1">
        <w:r>
          <w:rPr>
            <w:rFonts w:ascii="Times New Roman" w:hAnsi="Times New Roman" w:hint="eastAsia"/>
            <w:color w:val="000000"/>
            <w:kern w:val="0"/>
            <w:sz w:val="24"/>
            <w:szCs w:val="20"/>
          </w:rPr>
          <w:t>存本取息</w:t>
        </w:r>
      </w:hyperlink>
      <w:r>
        <w:rPr>
          <w:rFonts w:ascii="Times New Roman" w:hAnsi="Times New Roman" w:hint="eastAsia"/>
          <w:color w:val="000000"/>
          <w:kern w:val="0"/>
          <w:sz w:val="24"/>
          <w:szCs w:val="20"/>
        </w:rPr>
        <w:t>四种方式。</w:t>
      </w:r>
    </w:p>
    <w:p w:rsidR="00BB085D" w:rsidRDefault="008303AF">
      <w:pPr>
        <w:pStyle w:val="3"/>
        <w:spacing w:line="240" w:lineRule="auto"/>
        <w:rPr>
          <w:rStyle w:val="2Char"/>
          <w:b/>
          <w:color w:val="2D73B3"/>
          <w:lang w:eastAsia="zh-CN"/>
        </w:rPr>
      </w:pPr>
      <w:bookmarkStart w:id="36" w:name="_Toc3999"/>
      <w:bookmarkStart w:id="37" w:name="_Toc30972"/>
      <w:r>
        <w:rPr>
          <w:rStyle w:val="2Char"/>
          <w:b/>
          <w:color w:val="2D73B3"/>
          <w:lang w:eastAsia="zh-CN"/>
        </w:rPr>
        <w:t>2.3.2</w:t>
      </w:r>
      <w:r>
        <w:rPr>
          <w:rStyle w:val="2Char"/>
          <w:rFonts w:hint="eastAsia"/>
          <w:b/>
          <w:color w:val="2D73B3"/>
          <w:lang w:eastAsia="zh-CN"/>
        </w:rPr>
        <w:t>其他投资产品</w:t>
      </w:r>
      <w:bookmarkEnd w:id="36"/>
      <w:bookmarkEnd w:id="37"/>
    </w:p>
    <w:p w:rsidR="00BB085D" w:rsidRDefault="008303AF">
      <w:pPr>
        <w:rPr>
          <w:b/>
          <w:sz w:val="24"/>
          <w:szCs w:val="24"/>
        </w:rPr>
      </w:pPr>
      <w:r>
        <w:rPr>
          <w:rFonts w:hint="eastAsia"/>
          <w:b/>
          <w:sz w:val="24"/>
          <w:szCs w:val="24"/>
        </w:rPr>
        <w:t>（</w:t>
      </w:r>
      <w:r>
        <w:rPr>
          <w:rFonts w:hint="eastAsia"/>
          <w:b/>
          <w:sz w:val="24"/>
          <w:szCs w:val="24"/>
        </w:rPr>
        <w:t>1</w:t>
      </w:r>
      <w:r>
        <w:rPr>
          <w:rFonts w:hint="eastAsia"/>
          <w:b/>
          <w:sz w:val="24"/>
          <w:szCs w:val="24"/>
        </w:rPr>
        <w:t>）</w:t>
      </w:r>
      <w:r>
        <w:rPr>
          <w:rFonts w:hint="eastAsia"/>
          <w:b/>
          <w:sz w:val="24"/>
          <w:szCs w:val="24"/>
        </w:rPr>
        <w:t>银行</w:t>
      </w:r>
      <w:r>
        <w:rPr>
          <w:rFonts w:hint="eastAsia"/>
          <w:b/>
          <w:sz w:val="24"/>
          <w:szCs w:val="24"/>
        </w:rPr>
        <w:t>理财产品</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通常所说的银行理财产品，是一种综合理财服务，指商业银行在提供理财顾问服务的基础上，接受客户的委托和授权，按照与客户事先约定的投资计划和方式进行投资和资产管理的业务活动。</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银行理财产品依附于特定的市场条件和产品结构，与市场紧密相连，收益和本金</w:t>
      </w:r>
      <w:r>
        <w:rPr>
          <w:rFonts w:ascii="Times New Roman" w:hAnsi="Times New Roman" w:hint="eastAsia"/>
          <w:color w:val="000000"/>
          <w:kern w:val="0"/>
          <w:sz w:val="24"/>
          <w:szCs w:val="20"/>
        </w:rPr>
        <w:t>都存在一定的不确定性，即面临着风险。对于</w:t>
      </w:r>
      <w:r>
        <w:rPr>
          <w:rFonts w:ascii="Times New Roman" w:hAnsi="Times New Roman" w:hint="eastAsia"/>
          <w:color w:val="000000"/>
          <w:kern w:val="0"/>
          <w:sz w:val="24"/>
          <w:szCs w:val="20"/>
        </w:rPr>
        <w:t>理财产品</w:t>
      </w:r>
      <w:r>
        <w:rPr>
          <w:rFonts w:ascii="Times New Roman" w:hAnsi="Times New Roman" w:hint="eastAsia"/>
          <w:color w:val="000000"/>
          <w:kern w:val="0"/>
          <w:sz w:val="24"/>
          <w:szCs w:val="20"/>
        </w:rPr>
        <w:t>，首先要有这样的投资心态：风险和收益成正比，收益越高，风险越大。“高收益低风险”的理财产品客观上是不存在的。因此，在购买银行理财产品之前一定要了解所要购买的理财产品类型、预期收益、投资标的等信息，尤其是要了解产品的风险等级，并根据自己的风险承受能力去购买相应风险级别的理财产品。</w:t>
      </w:r>
      <w:r>
        <w:rPr>
          <w:rFonts w:ascii="Times New Roman" w:hAnsi="Times New Roman" w:hint="eastAsia"/>
          <w:color w:val="000000"/>
          <w:kern w:val="0"/>
          <w:sz w:val="24"/>
          <w:szCs w:val="20"/>
        </w:rPr>
        <w:t xml:space="preserve"> </w:t>
      </w:r>
    </w:p>
    <w:p w:rsidR="00BB085D" w:rsidRDefault="00BB085D">
      <w:pPr>
        <w:widowControl/>
        <w:ind w:firstLineChars="200" w:firstLine="480"/>
        <w:jc w:val="left"/>
        <w:rPr>
          <w:rFonts w:ascii="Times New Roman" w:hAnsi="Times New Roman"/>
          <w:color w:val="000000"/>
          <w:kern w:val="0"/>
          <w:sz w:val="24"/>
          <w:szCs w:val="20"/>
        </w:rPr>
      </w:pPr>
    </w:p>
    <w:p w:rsidR="00BB085D" w:rsidRDefault="008303AF">
      <w:pPr>
        <w:rPr>
          <w:b/>
          <w:sz w:val="24"/>
          <w:szCs w:val="24"/>
        </w:rPr>
      </w:pPr>
      <w:r>
        <w:rPr>
          <w:rFonts w:hint="eastAsia"/>
          <w:b/>
          <w:sz w:val="24"/>
          <w:szCs w:val="24"/>
        </w:rPr>
        <w:t>（</w:t>
      </w:r>
      <w:r>
        <w:rPr>
          <w:rFonts w:hint="eastAsia"/>
          <w:b/>
          <w:sz w:val="24"/>
          <w:szCs w:val="24"/>
        </w:rPr>
        <w:t>2</w:t>
      </w:r>
      <w:r>
        <w:rPr>
          <w:rFonts w:hint="eastAsia"/>
          <w:b/>
          <w:sz w:val="24"/>
          <w:szCs w:val="24"/>
        </w:rPr>
        <w:t>）</w:t>
      </w:r>
      <w:r>
        <w:rPr>
          <w:rFonts w:hint="eastAsia"/>
          <w:b/>
          <w:sz w:val="24"/>
          <w:szCs w:val="24"/>
        </w:rPr>
        <w:t>互联网</w:t>
      </w:r>
      <w:r>
        <w:rPr>
          <w:rFonts w:hint="eastAsia"/>
          <w:b/>
          <w:sz w:val="24"/>
          <w:szCs w:val="24"/>
        </w:rPr>
        <w:t>理财产品</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随着互联网</w:t>
      </w:r>
      <w:r>
        <w:rPr>
          <w:rFonts w:ascii="Times New Roman" w:hAnsi="Times New Roman" w:hint="eastAsia"/>
          <w:color w:val="000000"/>
          <w:kern w:val="0"/>
          <w:sz w:val="24"/>
          <w:szCs w:val="20"/>
        </w:rPr>
        <w:t>服务</w:t>
      </w:r>
      <w:r>
        <w:rPr>
          <w:rFonts w:ascii="Times New Roman" w:hAnsi="Times New Roman" w:hint="eastAsia"/>
          <w:color w:val="000000"/>
          <w:kern w:val="0"/>
          <w:sz w:val="24"/>
          <w:szCs w:val="20"/>
        </w:rPr>
        <w:t>及移动支付的迅猛发展，通过</w:t>
      </w:r>
      <w:r>
        <w:rPr>
          <w:rFonts w:ascii="Times New Roman" w:hAnsi="Times New Roman" w:hint="eastAsia"/>
          <w:color w:val="000000"/>
          <w:kern w:val="0"/>
          <w:sz w:val="24"/>
          <w:szCs w:val="20"/>
        </w:rPr>
        <w:t>互联网</w:t>
      </w:r>
      <w:r>
        <w:rPr>
          <w:rFonts w:ascii="Times New Roman" w:hAnsi="Times New Roman" w:hint="eastAsia"/>
          <w:color w:val="000000"/>
          <w:kern w:val="0"/>
          <w:sz w:val="24"/>
          <w:szCs w:val="20"/>
        </w:rPr>
        <w:t>提供的理财</w:t>
      </w:r>
      <w:r>
        <w:rPr>
          <w:rFonts w:ascii="Times New Roman" w:hAnsi="Times New Roman" w:hint="eastAsia"/>
          <w:color w:val="000000"/>
          <w:kern w:val="0"/>
          <w:sz w:val="24"/>
          <w:szCs w:val="20"/>
        </w:rPr>
        <w:t>服务的机构</w:t>
      </w:r>
      <w:r>
        <w:rPr>
          <w:rFonts w:ascii="Times New Roman" w:hAnsi="Times New Roman" w:hint="eastAsia"/>
          <w:color w:val="000000"/>
          <w:kern w:val="0"/>
          <w:sz w:val="24"/>
          <w:szCs w:val="20"/>
        </w:rPr>
        <w:t>越来越多</w:t>
      </w:r>
      <w:r>
        <w:rPr>
          <w:rFonts w:ascii="Times New Roman" w:hAnsi="Times New Roman" w:hint="eastAsia"/>
          <w:color w:val="000000"/>
          <w:kern w:val="0"/>
          <w:sz w:val="24"/>
          <w:szCs w:val="20"/>
        </w:rPr>
        <w:t>，例如</w:t>
      </w:r>
      <w:r>
        <w:rPr>
          <w:rFonts w:ascii="Times New Roman" w:hAnsi="Times New Roman" w:hint="eastAsia"/>
          <w:color w:val="000000"/>
          <w:kern w:val="0"/>
          <w:sz w:val="24"/>
          <w:szCs w:val="20"/>
        </w:rPr>
        <w:t>大家</w:t>
      </w:r>
      <w:r>
        <w:rPr>
          <w:rFonts w:ascii="Times New Roman" w:hAnsi="Times New Roman" w:hint="eastAsia"/>
          <w:color w:val="000000"/>
          <w:kern w:val="0"/>
          <w:sz w:val="24"/>
          <w:szCs w:val="20"/>
        </w:rPr>
        <w:t>较为熟知的</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XX</w:t>
      </w:r>
      <w:r>
        <w:rPr>
          <w:rFonts w:ascii="Times New Roman" w:hAnsi="Times New Roman" w:hint="eastAsia"/>
          <w:color w:val="000000"/>
          <w:kern w:val="0"/>
          <w:sz w:val="24"/>
          <w:szCs w:val="20"/>
        </w:rPr>
        <w:t>宝”、“</w:t>
      </w:r>
      <w:r>
        <w:rPr>
          <w:rFonts w:ascii="Times New Roman" w:hAnsi="Times New Roman" w:hint="eastAsia"/>
          <w:color w:val="000000"/>
          <w:kern w:val="0"/>
          <w:sz w:val="24"/>
          <w:szCs w:val="20"/>
        </w:rPr>
        <w:t>XX</w:t>
      </w:r>
      <w:r>
        <w:rPr>
          <w:rFonts w:ascii="Times New Roman" w:hAnsi="Times New Roman" w:hint="eastAsia"/>
          <w:color w:val="000000"/>
          <w:kern w:val="0"/>
          <w:sz w:val="24"/>
          <w:szCs w:val="20"/>
        </w:rPr>
        <w:t>通</w:t>
      </w:r>
      <w:r>
        <w:rPr>
          <w:rFonts w:ascii="Times New Roman" w:hAnsi="Times New Roman"/>
          <w:color w:val="000000"/>
          <w:kern w:val="0"/>
          <w:sz w:val="24"/>
          <w:szCs w:val="20"/>
        </w:rPr>
        <w:t>”</w:t>
      </w:r>
      <w:r>
        <w:rPr>
          <w:rFonts w:ascii="Times New Roman" w:hAnsi="Times New Roman" w:hint="eastAsia"/>
          <w:color w:val="000000"/>
          <w:kern w:val="0"/>
          <w:sz w:val="24"/>
          <w:szCs w:val="20"/>
        </w:rPr>
        <w:t>等</w:t>
      </w:r>
      <w:r>
        <w:rPr>
          <w:rFonts w:ascii="Times New Roman" w:hAnsi="Times New Roman" w:hint="eastAsia"/>
          <w:color w:val="000000"/>
          <w:kern w:val="0"/>
          <w:sz w:val="24"/>
          <w:szCs w:val="20"/>
        </w:rPr>
        <w:t>。</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所谓“</w:t>
      </w:r>
      <w:r>
        <w:rPr>
          <w:rFonts w:ascii="Times New Roman" w:hAnsi="Times New Roman" w:hint="eastAsia"/>
          <w:color w:val="000000"/>
          <w:kern w:val="0"/>
          <w:sz w:val="24"/>
          <w:szCs w:val="20"/>
        </w:rPr>
        <w:t>XX</w:t>
      </w:r>
      <w:r>
        <w:rPr>
          <w:rFonts w:ascii="Times New Roman" w:hAnsi="Times New Roman" w:hint="eastAsia"/>
          <w:color w:val="000000"/>
          <w:kern w:val="0"/>
          <w:sz w:val="24"/>
          <w:szCs w:val="20"/>
        </w:rPr>
        <w:t>宝</w:t>
      </w:r>
      <w:r>
        <w:rPr>
          <w:rFonts w:ascii="Times New Roman" w:hAnsi="Times New Roman" w:hint="eastAsia"/>
          <w:color w:val="000000"/>
          <w:kern w:val="0"/>
          <w:sz w:val="24"/>
          <w:szCs w:val="20"/>
        </w:rPr>
        <w:t>”，通常</w:t>
      </w:r>
      <w:r>
        <w:rPr>
          <w:rFonts w:ascii="Times New Roman" w:hAnsi="Times New Roman" w:hint="eastAsia"/>
          <w:color w:val="000000"/>
          <w:kern w:val="0"/>
          <w:sz w:val="24"/>
          <w:szCs w:val="20"/>
        </w:rPr>
        <w:t>是</w:t>
      </w:r>
      <w:r>
        <w:rPr>
          <w:rFonts w:ascii="Times New Roman" w:hAnsi="Times New Roman" w:hint="eastAsia"/>
          <w:color w:val="000000"/>
          <w:kern w:val="0"/>
          <w:sz w:val="24"/>
          <w:szCs w:val="20"/>
        </w:rPr>
        <w:t>指第三方支付企业</w:t>
      </w:r>
      <w:r>
        <w:rPr>
          <w:rFonts w:ascii="Times New Roman" w:hAnsi="Times New Roman" w:hint="eastAsia"/>
          <w:color w:val="000000"/>
          <w:kern w:val="0"/>
          <w:sz w:val="24"/>
          <w:szCs w:val="20"/>
        </w:rPr>
        <w:t>推出的余额增值服务，</w:t>
      </w:r>
      <w:r>
        <w:rPr>
          <w:rFonts w:ascii="Times New Roman" w:hAnsi="Times New Roman" w:hint="eastAsia"/>
          <w:color w:val="000000"/>
          <w:kern w:val="0"/>
          <w:sz w:val="24"/>
          <w:szCs w:val="20"/>
        </w:rPr>
        <w:t>用户</w:t>
      </w:r>
      <w:r>
        <w:rPr>
          <w:rFonts w:ascii="Times New Roman" w:hAnsi="Times New Roman" w:hint="eastAsia"/>
          <w:color w:val="000000"/>
          <w:kern w:val="0"/>
          <w:sz w:val="24"/>
          <w:szCs w:val="20"/>
        </w:rPr>
        <w:t>把钱转入</w:t>
      </w:r>
      <w:r>
        <w:rPr>
          <w:rFonts w:ascii="Times New Roman" w:hAnsi="Times New Roman" w:hint="eastAsia"/>
          <w:color w:val="000000"/>
          <w:kern w:val="0"/>
          <w:sz w:val="24"/>
          <w:szCs w:val="20"/>
        </w:rPr>
        <w:t>指定理财</w:t>
      </w:r>
      <w:r>
        <w:rPr>
          <w:rFonts w:ascii="Times New Roman" w:hAnsi="Times New Roman" w:hint="eastAsia"/>
          <w:color w:val="000000"/>
          <w:kern w:val="0"/>
          <w:sz w:val="24"/>
          <w:szCs w:val="20"/>
        </w:rPr>
        <w:t>账户</w:t>
      </w:r>
      <w:r>
        <w:rPr>
          <w:rFonts w:ascii="Times New Roman" w:hAnsi="Times New Roman" w:hint="eastAsia"/>
          <w:color w:val="000000"/>
          <w:kern w:val="0"/>
          <w:sz w:val="24"/>
          <w:szCs w:val="20"/>
        </w:rPr>
        <w:t>中就可获得一定的收益。实际上，它是</w:t>
      </w:r>
      <w:r>
        <w:rPr>
          <w:rFonts w:ascii="Times New Roman" w:hAnsi="Times New Roman" w:hint="eastAsia"/>
          <w:color w:val="000000"/>
          <w:kern w:val="0"/>
          <w:sz w:val="24"/>
          <w:szCs w:val="20"/>
        </w:rPr>
        <w:t>第三方支付企业</w:t>
      </w:r>
      <w:r>
        <w:rPr>
          <w:rFonts w:ascii="Times New Roman" w:hAnsi="Times New Roman" w:hint="eastAsia"/>
          <w:color w:val="000000"/>
          <w:kern w:val="0"/>
          <w:sz w:val="24"/>
          <w:szCs w:val="20"/>
        </w:rPr>
        <w:t>为个人用户推出的通过余额进行基金投资的服务，把资金转入</w:t>
      </w:r>
      <w:r>
        <w:rPr>
          <w:rFonts w:ascii="Times New Roman" w:hAnsi="Times New Roman" w:hint="eastAsia"/>
          <w:color w:val="000000"/>
          <w:kern w:val="0"/>
          <w:sz w:val="24"/>
          <w:szCs w:val="20"/>
        </w:rPr>
        <w:t>XX</w:t>
      </w:r>
      <w:r>
        <w:rPr>
          <w:rFonts w:ascii="Times New Roman" w:hAnsi="Times New Roman" w:hint="eastAsia"/>
          <w:color w:val="000000"/>
          <w:kern w:val="0"/>
          <w:sz w:val="24"/>
          <w:szCs w:val="20"/>
        </w:rPr>
        <w:t>宝</w:t>
      </w:r>
      <w:r>
        <w:rPr>
          <w:rFonts w:ascii="Times New Roman" w:hAnsi="Times New Roman" w:hint="eastAsia"/>
          <w:color w:val="000000"/>
          <w:kern w:val="0"/>
          <w:sz w:val="24"/>
          <w:szCs w:val="20"/>
        </w:rPr>
        <w:t>账户</w:t>
      </w:r>
      <w:r>
        <w:rPr>
          <w:rFonts w:ascii="Times New Roman" w:hAnsi="Times New Roman" w:hint="eastAsia"/>
          <w:color w:val="000000"/>
          <w:kern w:val="0"/>
          <w:sz w:val="24"/>
          <w:szCs w:val="20"/>
        </w:rPr>
        <w:t>，相当于向基金公司等机构购买了相应的</w:t>
      </w:r>
      <w:r>
        <w:rPr>
          <w:rFonts w:ascii="Times New Roman" w:hAnsi="Times New Roman" w:hint="eastAsia"/>
          <w:color w:val="000000"/>
          <w:kern w:val="0"/>
          <w:sz w:val="24"/>
          <w:szCs w:val="20"/>
        </w:rPr>
        <w:t>货币市场基金产品</w:t>
      </w:r>
      <w:r>
        <w:rPr>
          <w:rFonts w:ascii="Times New Roman" w:hAnsi="Times New Roman" w:hint="eastAsia"/>
          <w:color w:val="000000"/>
          <w:kern w:val="0"/>
          <w:sz w:val="24"/>
          <w:szCs w:val="20"/>
        </w:rPr>
        <w:t>。</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XX</w:t>
      </w:r>
      <w:r>
        <w:rPr>
          <w:rFonts w:ascii="Times New Roman" w:hAnsi="Times New Roman" w:hint="eastAsia"/>
          <w:color w:val="000000"/>
          <w:kern w:val="0"/>
          <w:sz w:val="24"/>
          <w:szCs w:val="20"/>
        </w:rPr>
        <w:t>宝的收益实际上是来自购买</w:t>
      </w:r>
      <w:r>
        <w:rPr>
          <w:rFonts w:ascii="Times New Roman" w:hAnsi="Times New Roman" w:hint="eastAsia"/>
          <w:color w:val="000000"/>
          <w:kern w:val="0"/>
          <w:sz w:val="24"/>
          <w:szCs w:val="20"/>
        </w:rPr>
        <w:t>的</w:t>
      </w:r>
      <w:r>
        <w:rPr>
          <w:rFonts w:ascii="Times New Roman" w:hAnsi="Times New Roman" w:hint="eastAsia"/>
          <w:color w:val="000000"/>
          <w:kern w:val="0"/>
          <w:sz w:val="24"/>
          <w:szCs w:val="20"/>
        </w:rPr>
        <w:t>货币</w:t>
      </w:r>
      <w:r>
        <w:rPr>
          <w:rFonts w:ascii="Times New Roman" w:hAnsi="Times New Roman" w:hint="eastAsia"/>
          <w:color w:val="000000"/>
          <w:kern w:val="0"/>
          <w:sz w:val="24"/>
          <w:szCs w:val="20"/>
        </w:rPr>
        <w:t>市场</w:t>
      </w:r>
      <w:r>
        <w:rPr>
          <w:rFonts w:ascii="Times New Roman" w:hAnsi="Times New Roman" w:hint="eastAsia"/>
          <w:color w:val="000000"/>
          <w:kern w:val="0"/>
          <w:sz w:val="24"/>
          <w:szCs w:val="20"/>
        </w:rPr>
        <w:t>基金，因而其收益率会稳定在一般货币</w:t>
      </w:r>
      <w:r>
        <w:rPr>
          <w:rFonts w:ascii="Times New Roman" w:hAnsi="Times New Roman" w:hint="eastAsia"/>
          <w:color w:val="000000"/>
          <w:kern w:val="0"/>
          <w:sz w:val="24"/>
          <w:szCs w:val="20"/>
        </w:rPr>
        <w:t>市场</w:t>
      </w:r>
      <w:r>
        <w:rPr>
          <w:rFonts w:ascii="Times New Roman" w:hAnsi="Times New Roman" w:hint="eastAsia"/>
          <w:color w:val="000000"/>
          <w:kern w:val="0"/>
          <w:sz w:val="24"/>
          <w:szCs w:val="20"/>
        </w:rPr>
        <w:t>基金水平；同时，它也具有同其他货币市场基金一样的风险，如果</w:t>
      </w:r>
      <w:r>
        <w:rPr>
          <w:rFonts w:ascii="Times New Roman" w:hAnsi="Times New Roman" w:hint="eastAsia"/>
          <w:color w:val="000000"/>
          <w:kern w:val="0"/>
          <w:sz w:val="24"/>
          <w:szCs w:val="20"/>
        </w:rPr>
        <w:t>XX</w:t>
      </w:r>
      <w:r>
        <w:rPr>
          <w:rFonts w:ascii="Times New Roman" w:hAnsi="Times New Roman" w:hint="eastAsia"/>
          <w:color w:val="000000"/>
          <w:kern w:val="0"/>
          <w:sz w:val="24"/>
          <w:szCs w:val="20"/>
        </w:rPr>
        <w:t>宝</w:t>
      </w:r>
      <w:r>
        <w:rPr>
          <w:rFonts w:ascii="Times New Roman" w:hAnsi="Times New Roman" w:hint="eastAsia"/>
          <w:color w:val="000000"/>
          <w:kern w:val="0"/>
          <w:sz w:val="24"/>
          <w:szCs w:val="20"/>
        </w:rPr>
        <w:t>对接</w:t>
      </w:r>
      <w:r>
        <w:rPr>
          <w:rFonts w:ascii="Times New Roman" w:hAnsi="Times New Roman" w:hint="eastAsia"/>
          <w:color w:val="000000"/>
          <w:kern w:val="0"/>
          <w:sz w:val="24"/>
          <w:szCs w:val="20"/>
        </w:rPr>
        <w:t>的货币</w:t>
      </w:r>
      <w:r>
        <w:rPr>
          <w:rFonts w:ascii="Times New Roman" w:hAnsi="Times New Roman" w:hint="eastAsia"/>
          <w:color w:val="000000"/>
          <w:kern w:val="0"/>
          <w:sz w:val="24"/>
          <w:szCs w:val="20"/>
        </w:rPr>
        <w:t>市场</w:t>
      </w:r>
      <w:r>
        <w:rPr>
          <w:rFonts w:ascii="Times New Roman" w:hAnsi="Times New Roman" w:hint="eastAsia"/>
          <w:color w:val="000000"/>
          <w:kern w:val="0"/>
          <w:sz w:val="24"/>
          <w:szCs w:val="20"/>
        </w:rPr>
        <w:t>基金</w:t>
      </w:r>
      <w:r>
        <w:rPr>
          <w:rFonts w:ascii="Times New Roman" w:hAnsi="Times New Roman" w:hint="eastAsia"/>
          <w:color w:val="000000"/>
          <w:kern w:val="0"/>
          <w:sz w:val="24"/>
          <w:szCs w:val="20"/>
        </w:rPr>
        <w:t>投资管理</w:t>
      </w:r>
      <w:r>
        <w:rPr>
          <w:rFonts w:ascii="Times New Roman" w:hAnsi="Times New Roman" w:hint="eastAsia"/>
          <w:color w:val="000000"/>
          <w:kern w:val="0"/>
          <w:sz w:val="24"/>
          <w:szCs w:val="20"/>
        </w:rPr>
        <w:t>不佳，那么用户资金就会遭受到损失</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它的优势在于：用户转入余额宝的资金不仅可以获得收益，还能随时进行消费支付或转出，存取最低限额仅为</w:t>
      </w:r>
      <w:r>
        <w:rPr>
          <w:rFonts w:ascii="Times New Roman" w:hAnsi="Times New Roman" w:hint="eastAsia"/>
          <w:color w:val="000000"/>
          <w:kern w:val="0"/>
          <w:sz w:val="24"/>
          <w:szCs w:val="20"/>
        </w:rPr>
        <w:t>1</w:t>
      </w:r>
      <w:r>
        <w:rPr>
          <w:rFonts w:ascii="Times New Roman" w:hAnsi="Times New Roman" w:hint="eastAsia"/>
          <w:color w:val="000000"/>
          <w:kern w:val="0"/>
          <w:sz w:val="24"/>
          <w:szCs w:val="20"/>
        </w:rPr>
        <w:t>元，非常灵活便捷，并且操作过程中不收取任何手续费。</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大学生朋友</w:t>
      </w:r>
      <w:r>
        <w:rPr>
          <w:rFonts w:ascii="Times New Roman" w:hAnsi="Times New Roman" w:hint="eastAsia"/>
          <w:color w:val="000000"/>
          <w:kern w:val="0"/>
          <w:sz w:val="24"/>
          <w:szCs w:val="20"/>
        </w:rPr>
        <w:t>买入相关</w:t>
      </w:r>
      <w:r>
        <w:rPr>
          <w:rFonts w:ascii="Times New Roman" w:hAnsi="Times New Roman" w:hint="eastAsia"/>
          <w:color w:val="000000"/>
          <w:kern w:val="0"/>
          <w:sz w:val="24"/>
          <w:szCs w:val="20"/>
        </w:rPr>
        <w:t>理财</w:t>
      </w:r>
      <w:r>
        <w:rPr>
          <w:rFonts w:ascii="Times New Roman" w:hAnsi="Times New Roman" w:hint="eastAsia"/>
          <w:color w:val="000000"/>
          <w:kern w:val="0"/>
          <w:sz w:val="24"/>
          <w:szCs w:val="20"/>
        </w:rPr>
        <w:t>产品时，需要仔细了解产品相关风险，充分考虑自身的风险承受能力，依据“买者自负”的原则，独立做出投资决策。</w:t>
      </w:r>
    </w:p>
    <w:p w:rsidR="00BB085D" w:rsidRDefault="008303AF">
      <w:pPr>
        <w:rPr>
          <w:b/>
          <w:sz w:val="24"/>
          <w:szCs w:val="24"/>
        </w:rPr>
      </w:pPr>
      <w:r>
        <w:rPr>
          <w:rFonts w:hint="eastAsia"/>
          <w:b/>
          <w:sz w:val="24"/>
          <w:szCs w:val="24"/>
        </w:rPr>
        <w:t>（</w:t>
      </w:r>
      <w:r>
        <w:rPr>
          <w:rFonts w:hint="eastAsia"/>
          <w:b/>
          <w:sz w:val="24"/>
          <w:szCs w:val="24"/>
        </w:rPr>
        <w:t>3</w:t>
      </w:r>
      <w:r>
        <w:rPr>
          <w:rFonts w:hint="eastAsia"/>
          <w:b/>
          <w:sz w:val="24"/>
          <w:szCs w:val="24"/>
        </w:rPr>
        <w:t>）股票</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股票是</w:t>
      </w:r>
      <w:r>
        <w:rPr>
          <w:rFonts w:ascii="Times New Roman" w:hAnsi="Times New Roman" w:hint="eastAsia"/>
          <w:color w:val="000000"/>
          <w:kern w:val="0"/>
          <w:sz w:val="24"/>
          <w:szCs w:val="20"/>
        </w:rPr>
        <w:t>股份公司发行的所有权凭证，是</w:t>
      </w:r>
      <w:r>
        <w:rPr>
          <w:rFonts w:ascii="Times New Roman" w:hAnsi="Times New Roman" w:hint="eastAsia"/>
          <w:color w:val="000000"/>
          <w:kern w:val="0"/>
          <w:sz w:val="24"/>
          <w:szCs w:val="20"/>
        </w:rPr>
        <w:t>一种有价证券</w:t>
      </w:r>
      <w:r>
        <w:rPr>
          <w:rFonts w:ascii="Times New Roman" w:hAnsi="Times New Roman" w:hint="eastAsia"/>
          <w:color w:val="000000"/>
          <w:kern w:val="0"/>
          <w:sz w:val="24"/>
          <w:szCs w:val="20"/>
        </w:rPr>
        <w:t>，每股股票都代表持有人对该公司拥有一个基本单位的所有权。股票交易市场分为一级市场及二级市场，我们通常所说的</w:t>
      </w:r>
      <w:r>
        <w:rPr>
          <w:rFonts w:ascii="Times New Roman" w:hAnsi="Times New Roman" w:hint="eastAsia"/>
          <w:color w:val="000000"/>
          <w:kern w:val="0"/>
          <w:sz w:val="24"/>
          <w:szCs w:val="20"/>
        </w:rPr>
        <w:t>购买股票，</w:t>
      </w:r>
      <w:r>
        <w:rPr>
          <w:rFonts w:ascii="Times New Roman" w:hAnsi="Times New Roman" w:hint="eastAsia"/>
          <w:color w:val="000000"/>
          <w:kern w:val="0"/>
          <w:sz w:val="24"/>
          <w:szCs w:val="20"/>
        </w:rPr>
        <w:t>实质上是在二级市场上，投资者之间买卖股票的行为。</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股票的投资</w:t>
      </w:r>
      <w:r>
        <w:rPr>
          <w:rFonts w:ascii="Times New Roman" w:hAnsi="Times New Roman" w:hint="eastAsia"/>
          <w:color w:val="000000"/>
          <w:kern w:val="0"/>
          <w:sz w:val="24"/>
          <w:szCs w:val="20"/>
        </w:rPr>
        <w:t>价值随股票市场的波动而变化，当你出售手中持有的股票时，可能会产生一笔额外的收入或损失。因此，在投资股票时，牢记“股市有风险，入市需谨慎”，切不可盲目投资。</w:t>
      </w:r>
    </w:p>
    <w:p w:rsidR="00BB085D" w:rsidRDefault="008303AF">
      <w:pPr>
        <w:rPr>
          <w:b/>
          <w:sz w:val="24"/>
          <w:szCs w:val="24"/>
        </w:rPr>
      </w:pPr>
      <w:r>
        <w:rPr>
          <w:rFonts w:hint="eastAsia"/>
          <w:b/>
          <w:sz w:val="24"/>
          <w:szCs w:val="24"/>
        </w:rPr>
        <w:t>（</w:t>
      </w:r>
      <w:r>
        <w:rPr>
          <w:rFonts w:hint="eastAsia"/>
          <w:b/>
          <w:sz w:val="24"/>
          <w:szCs w:val="24"/>
        </w:rPr>
        <w:t>4</w:t>
      </w:r>
      <w:r>
        <w:rPr>
          <w:rFonts w:hint="eastAsia"/>
          <w:b/>
          <w:sz w:val="24"/>
          <w:szCs w:val="24"/>
        </w:rPr>
        <w:t>）基金</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根据投资标的物的不同，投资基金可分为债券基金、股票基金、货币市场基金和混合型基金，基金的投资风险取决于其标的物，标的物的风险愈高，所对应基金的风险也就愈高。</w:t>
      </w:r>
    </w:p>
    <w:p w:rsidR="00BB085D" w:rsidRDefault="008303AF">
      <w:pPr>
        <w:pStyle w:val="11"/>
        <w:widowControl/>
        <w:numPr>
          <w:ilvl w:val="0"/>
          <w:numId w:val="10"/>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债券基金</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债券基金以债券为主要投资对象，债券比例须在</w:t>
      </w:r>
      <w:r>
        <w:rPr>
          <w:rFonts w:ascii="Times New Roman" w:hAnsi="Times New Roman" w:hint="eastAsia"/>
          <w:color w:val="000000"/>
          <w:kern w:val="0"/>
          <w:sz w:val="24"/>
          <w:szCs w:val="20"/>
        </w:rPr>
        <w:t>80%</w:t>
      </w:r>
      <w:r>
        <w:rPr>
          <w:rFonts w:ascii="Times New Roman" w:hAnsi="Times New Roman" w:hint="eastAsia"/>
          <w:color w:val="000000"/>
          <w:kern w:val="0"/>
          <w:sz w:val="24"/>
          <w:szCs w:val="20"/>
        </w:rPr>
        <w:t>以上。由于债券的年利率固定，因而这类基金的风险较低，适合于</w:t>
      </w:r>
      <w:hyperlink r:id="rId33" w:tgtFrame="_blank" w:history="1">
        <w:r>
          <w:rPr>
            <w:rFonts w:ascii="Times New Roman" w:hAnsi="Times New Roman" w:hint="eastAsia"/>
            <w:color w:val="000000"/>
            <w:kern w:val="0"/>
            <w:sz w:val="24"/>
            <w:szCs w:val="20"/>
          </w:rPr>
          <w:t>稳健型投资者</w:t>
        </w:r>
      </w:hyperlink>
      <w:r>
        <w:rPr>
          <w:rFonts w:ascii="Times New Roman" w:hAnsi="Times New Roman" w:hint="eastAsia"/>
          <w:color w:val="000000"/>
          <w:kern w:val="0"/>
          <w:sz w:val="24"/>
          <w:szCs w:val="20"/>
        </w:rPr>
        <w:t>。</w:t>
      </w:r>
    </w:p>
    <w:p w:rsidR="00BB085D" w:rsidRDefault="008303AF">
      <w:pPr>
        <w:pStyle w:val="11"/>
        <w:widowControl/>
        <w:numPr>
          <w:ilvl w:val="1"/>
          <w:numId w:val="11"/>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股票基金</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股票基金以股票为主要投资对象，股票比例须在</w:t>
      </w:r>
      <w:r>
        <w:rPr>
          <w:rFonts w:ascii="Times New Roman" w:hAnsi="Times New Roman" w:hint="eastAsia"/>
          <w:color w:val="000000"/>
          <w:kern w:val="0"/>
          <w:sz w:val="24"/>
          <w:szCs w:val="20"/>
        </w:rPr>
        <w:t>60%</w:t>
      </w:r>
      <w:r>
        <w:rPr>
          <w:rFonts w:ascii="Times New Roman" w:hAnsi="Times New Roman" w:hint="eastAsia"/>
          <w:color w:val="000000"/>
          <w:kern w:val="0"/>
          <w:sz w:val="24"/>
          <w:szCs w:val="20"/>
        </w:rPr>
        <w:t>以上。股票基金的投资目标侧重于追求资本利得和</w:t>
      </w:r>
      <w:hyperlink r:id="rId34" w:tgtFrame="_blank" w:history="1">
        <w:r>
          <w:rPr>
            <w:rFonts w:ascii="Times New Roman" w:hAnsi="Times New Roman" w:hint="eastAsia"/>
            <w:color w:val="000000"/>
            <w:kern w:val="0"/>
            <w:sz w:val="24"/>
            <w:szCs w:val="20"/>
          </w:rPr>
          <w:t>长期资本</w:t>
        </w:r>
      </w:hyperlink>
      <w:r>
        <w:rPr>
          <w:rFonts w:ascii="Times New Roman" w:hAnsi="Times New Roman" w:hint="eastAsia"/>
          <w:color w:val="000000"/>
          <w:kern w:val="0"/>
          <w:sz w:val="24"/>
          <w:szCs w:val="20"/>
        </w:rPr>
        <w:t>增值，风险相对来说也要高一些。</w:t>
      </w:r>
    </w:p>
    <w:p w:rsidR="00BB085D" w:rsidRDefault="008303AF">
      <w:pPr>
        <w:pStyle w:val="11"/>
        <w:widowControl/>
        <w:numPr>
          <w:ilvl w:val="1"/>
          <w:numId w:val="11"/>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货币市场基金</w:t>
      </w:r>
    </w:p>
    <w:p w:rsidR="00BB085D" w:rsidRDefault="00BB085D">
      <w:pPr>
        <w:widowControl/>
        <w:ind w:firstLineChars="200" w:firstLine="420"/>
        <w:jc w:val="left"/>
        <w:rPr>
          <w:rFonts w:ascii="Times New Roman" w:hAnsi="Times New Roman"/>
          <w:color w:val="000000"/>
          <w:kern w:val="0"/>
          <w:sz w:val="24"/>
          <w:szCs w:val="20"/>
        </w:rPr>
      </w:pPr>
      <w:hyperlink r:id="rId35" w:tgtFrame="_blank" w:history="1">
        <w:r w:rsidR="008303AF">
          <w:rPr>
            <w:rFonts w:ascii="Times New Roman" w:hAnsi="Times New Roman" w:hint="eastAsia"/>
            <w:color w:val="000000"/>
            <w:kern w:val="0"/>
            <w:sz w:val="24"/>
            <w:szCs w:val="20"/>
          </w:rPr>
          <w:t>货币市场</w:t>
        </w:r>
      </w:hyperlink>
      <w:r w:rsidR="008303AF">
        <w:rPr>
          <w:rFonts w:ascii="Times New Roman" w:hAnsi="Times New Roman" w:hint="eastAsia"/>
          <w:color w:val="000000"/>
          <w:kern w:val="0"/>
          <w:sz w:val="24"/>
          <w:szCs w:val="20"/>
        </w:rPr>
        <w:t>基金是以货币市场工具为投资对象的一种基金，其投资对象安全性较高，一般是一些期限在一年内的银行短期存款、</w:t>
      </w:r>
      <w:hyperlink r:id="rId36" w:tgtFrame="_blank" w:history="1">
        <w:r w:rsidR="008303AF">
          <w:rPr>
            <w:rFonts w:ascii="Times New Roman" w:hAnsi="Times New Roman" w:hint="eastAsia"/>
            <w:color w:val="000000"/>
            <w:kern w:val="0"/>
            <w:sz w:val="24"/>
            <w:szCs w:val="20"/>
          </w:rPr>
          <w:t>国库券</w:t>
        </w:r>
      </w:hyperlink>
      <w:r w:rsidR="008303AF">
        <w:rPr>
          <w:rFonts w:ascii="Times New Roman" w:hAnsi="Times New Roman" w:hint="eastAsia"/>
          <w:color w:val="000000"/>
          <w:kern w:val="0"/>
          <w:sz w:val="24"/>
          <w:szCs w:val="20"/>
        </w:rPr>
        <w:t>、公司债券、</w:t>
      </w:r>
      <w:hyperlink r:id="rId37" w:tgtFrame="_blank" w:history="1">
        <w:r w:rsidR="008303AF">
          <w:rPr>
            <w:rFonts w:ascii="Times New Roman" w:hAnsi="Times New Roman" w:hint="eastAsia"/>
            <w:color w:val="000000"/>
            <w:kern w:val="0"/>
            <w:sz w:val="24"/>
            <w:szCs w:val="20"/>
          </w:rPr>
          <w:t>银行承兑</w:t>
        </w:r>
      </w:hyperlink>
      <w:r w:rsidR="008303AF">
        <w:rPr>
          <w:rFonts w:ascii="Times New Roman" w:hAnsi="Times New Roman" w:hint="eastAsia"/>
          <w:color w:val="000000"/>
          <w:kern w:val="0"/>
          <w:sz w:val="24"/>
          <w:szCs w:val="20"/>
        </w:rPr>
        <w:t>票据及商业票据等，通常被认为是无风险或低风险的投资。但是，与国债、储蓄存款相比，货币市场基金还是有风险的，历史上也曾经发生过货</w:t>
      </w:r>
      <w:r w:rsidR="008303AF">
        <w:rPr>
          <w:rFonts w:ascii="Times New Roman" w:hAnsi="Times New Roman" w:hint="eastAsia"/>
          <w:color w:val="000000"/>
          <w:kern w:val="0"/>
          <w:sz w:val="24"/>
          <w:szCs w:val="20"/>
        </w:rPr>
        <w:t>币市场基金破产清算的案例，因此，投资于货币市场基金仍然不可掉以轻心。</w:t>
      </w:r>
    </w:p>
    <w:p w:rsidR="00BB085D" w:rsidRDefault="008303AF">
      <w:pPr>
        <w:pStyle w:val="3"/>
        <w:spacing w:line="240" w:lineRule="auto"/>
        <w:rPr>
          <w:rStyle w:val="2Char"/>
          <w:b/>
          <w:color w:val="2D73B3"/>
          <w:lang w:eastAsia="zh-CN"/>
        </w:rPr>
      </w:pPr>
      <w:bookmarkStart w:id="38" w:name="_Toc19779"/>
      <w:bookmarkStart w:id="39" w:name="_Toc9045"/>
      <w:r>
        <w:rPr>
          <w:rStyle w:val="2Char"/>
          <w:b/>
          <w:color w:val="2D73B3"/>
          <w:lang w:eastAsia="zh-CN"/>
        </w:rPr>
        <w:t>2.</w:t>
      </w:r>
      <w:r>
        <w:rPr>
          <w:rStyle w:val="2Char"/>
          <w:rFonts w:hint="eastAsia"/>
          <w:b/>
          <w:color w:val="2D73B3"/>
          <w:lang w:eastAsia="zh-CN"/>
        </w:rPr>
        <w:t>3.3</w:t>
      </w:r>
      <w:r>
        <w:rPr>
          <w:rStyle w:val="2Char"/>
          <w:rFonts w:hint="eastAsia"/>
          <w:b/>
          <w:color w:val="2D73B3"/>
          <w:lang w:eastAsia="zh-CN"/>
        </w:rPr>
        <w:t>庞氏骗局</w:t>
      </w:r>
      <w:bookmarkEnd w:id="38"/>
      <w:bookmarkEnd w:id="39"/>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庞氏骗局是对金融领域投资</w:t>
      </w:r>
      <w:hyperlink r:id="rId38" w:tgtFrame="https://baike.baidu.com/item/%E5%BA%9E%E6%B0%8F%E9%AA%97%E5%B1%80/_blank" w:history="1">
        <w:r>
          <w:rPr>
            <w:rFonts w:ascii="Times New Roman" w:hAnsi="Times New Roman"/>
            <w:color w:val="000000"/>
            <w:kern w:val="0"/>
            <w:sz w:val="24"/>
            <w:szCs w:val="20"/>
          </w:rPr>
          <w:t>诈骗</w:t>
        </w:r>
      </w:hyperlink>
      <w:r>
        <w:rPr>
          <w:rFonts w:ascii="Times New Roman" w:hAnsi="Times New Roman"/>
          <w:color w:val="000000"/>
          <w:kern w:val="0"/>
          <w:sz w:val="24"/>
          <w:szCs w:val="20"/>
        </w:rPr>
        <w:t>的称呼，</w:t>
      </w:r>
      <w:hyperlink r:id="rId39" w:tgtFrame="https://baike.baidu.com/item/%E5%BA%9E%E6%B0%8F%E9%AA%97%E5%B1%80/_blank" w:history="1">
        <w:r>
          <w:rPr>
            <w:rFonts w:ascii="Times New Roman" w:hAnsi="Times New Roman"/>
            <w:color w:val="000000"/>
            <w:kern w:val="0"/>
            <w:sz w:val="24"/>
            <w:szCs w:val="20"/>
          </w:rPr>
          <w:t>金字塔骗局</w:t>
        </w:r>
      </w:hyperlink>
      <w:r>
        <w:rPr>
          <w:rFonts w:ascii="Times New Roman" w:hAnsi="Times New Roman"/>
          <w:color w:val="000000"/>
          <w:kern w:val="0"/>
          <w:sz w:val="24"/>
          <w:szCs w:val="20"/>
        </w:rPr>
        <w:t>的始祖，很多非法</w:t>
      </w:r>
      <w:hyperlink r:id="rId40" w:tgtFrame="https://baike.baidu.com/item/%E5%BA%9E%E6%B0%8F%E9%AA%97%E5%B1%80/_blank" w:history="1">
        <w:r>
          <w:rPr>
            <w:rFonts w:ascii="Times New Roman" w:hAnsi="Times New Roman"/>
            <w:color w:val="000000"/>
            <w:kern w:val="0"/>
            <w:sz w:val="24"/>
            <w:szCs w:val="20"/>
          </w:rPr>
          <w:t>传销</w:t>
        </w:r>
      </w:hyperlink>
      <w:r>
        <w:rPr>
          <w:rFonts w:ascii="Times New Roman" w:hAnsi="Times New Roman"/>
          <w:color w:val="000000"/>
          <w:kern w:val="0"/>
          <w:sz w:val="24"/>
          <w:szCs w:val="20"/>
        </w:rPr>
        <w:t>集团就是</w:t>
      </w:r>
      <w:r>
        <w:rPr>
          <w:rFonts w:ascii="Times New Roman" w:hAnsi="Times New Roman" w:hint="eastAsia"/>
          <w:color w:val="000000"/>
          <w:kern w:val="0"/>
          <w:sz w:val="24"/>
          <w:szCs w:val="20"/>
        </w:rPr>
        <w:t>以此</w:t>
      </w:r>
      <w:r>
        <w:rPr>
          <w:rFonts w:ascii="Times New Roman" w:hAnsi="Times New Roman"/>
          <w:color w:val="000000"/>
          <w:kern w:val="0"/>
          <w:sz w:val="24"/>
          <w:szCs w:val="20"/>
        </w:rPr>
        <w:t>聚敛钱财的，这种骗术是一个名叫</w:t>
      </w:r>
      <w:hyperlink r:id="rId41" w:tgtFrame="https://baike.baidu.com/item/%E5%BA%9E%E6%B0%8F%E9%AA%97%E5%B1%80/_blank" w:history="1">
        <w:r>
          <w:rPr>
            <w:rFonts w:ascii="Times New Roman" w:hAnsi="Times New Roman"/>
            <w:color w:val="000000"/>
            <w:kern w:val="0"/>
            <w:sz w:val="24"/>
            <w:szCs w:val="20"/>
          </w:rPr>
          <w:t>查尔斯</w:t>
        </w:r>
        <w:r>
          <w:rPr>
            <w:rFonts w:ascii="Times New Roman" w:hAnsi="Times New Roman"/>
            <w:color w:val="000000"/>
            <w:kern w:val="0"/>
            <w:sz w:val="24"/>
            <w:szCs w:val="20"/>
          </w:rPr>
          <w:t>·</w:t>
        </w:r>
        <w:r>
          <w:rPr>
            <w:rFonts w:ascii="Times New Roman" w:hAnsi="Times New Roman"/>
            <w:color w:val="000000"/>
            <w:kern w:val="0"/>
            <w:sz w:val="24"/>
            <w:szCs w:val="20"/>
          </w:rPr>
          <w:t>庞兹</w:t>
        </w:r>
      </w:hyperlink>
      <w:r>
        <w:rPr>
          <w:rFonts w:ascii="Times New Roman" w:hAnsi="Times New Roman"/>
          <w:color w:val="000000"/>
          <w:kern w:val="0"/>
          <w:sz w:val="24"/>
          <w:szCs w:val="20"/>
        </w:rPr>
        <w:t>的投机商人</w:t>
      </w:r>
      <w:r>
        <w:rPr>
          <w:rFonts w:ascii="Times New Roman" w:hAnsi="Times New Roman"/>
          <w:color w:val="000000"/>
          <w:kern w:val="0"/>
          <w:sz w:val="24"/>
          <w:szCs w:val="20"/>
        </w:rPr>
        <w:t>“</w:t>
      </w:r>
      <w:r>
        <w:rPr>
          <w:rFonts w:ascii="Times New Roman" w:hAnsi="Times New Roman"/>
          <w:color w:val="000000"/>
          <w:kern w:val="0"/>
          <w:sz w:val="24"/>
          <w:szCs w:val="20"/>
        </w:rPr>
        <w:t>发明</w:t>
      </w:r>
      <w:r>
        <w:rPr>
          <w:rFonts w:ascii="Times New Roman" w:hAnsi="Times New Roman"/>
          <w:color w:val="000000"/>
          <w:kern w:val="0"/>
          <w:sz w:val="24"/>
          <w:szCs w:val="20"/>
        </w:rPr>
        <w:t>”</w:t>
      </w:r>
      <w:r>
        <w:rPr>
          <w:rFonts w:ascii="Times New Roman" w:hAnsi="Times New Roman"/>
          <w:color w:val="000000"/>
          <w:kern w:val="0"/>
          <w:sz w:val="24"/>
          <w:szCs w:val="20"/>
        </w:rPr>
        <w:t>的。庞氏骗局在中国又称</w:t>
      </w:r>
      <w:r>
        <w:rPr>
          <w:rFonts w:ascii="Times New Roman" w:hAnsi="Times New Roman"/>
          <w:color w:val="000000"/>
          <w:kern w:val="0"/>
          <w:sz w:val="24"/>
          <w:szCs w:val="20"/>
        </w:rPr>
        <w:t>“</w:t>
      </w:r>
      <w:r>
        <w:rPr>
          <w:rFonts w:ascii="Times New Roman" w:hAnsi="Times New Roman"/>
          <w:color w:val="000000"/>
          <w:kern w:val="0"/>
          <w:sz w:val="24"/>
          <w:szCs w:val="20"/>
        </w:rPr>
        <w:t>拆东墙补西墙</w:t>
      </w:r>
      <w:r>
        <w:rPr>
          <w:rFonts w:ascii="Times New Roman" w:hAnsi="Times New Roman"/>
          <w:color w:val="000000"/>
          <w:kern w:val="0"/>
          <w:sz w:val="24"/>
          <w:szCs w:val="20"/>
        </w:rPr>
        <w:t>”</w:t>
      </w:r>
      <w:r>
        <w:rPr>
          <w:rFonts w:ascii="Times New Roman" w:hAnsi="Times New Roman" w:hint="eastAsia"/>
          <w:color w:val="000000"/>
          <w:kern w:val="0"/>
          <w:sz w:val="24"/>
          <w:szCs w:val="20"/>
        </w:rPr>
        <w:t>、</w:t>
      </w:r>
      <w:r>
        <w:rPr>
          <w:rFonts w:ascii="Times New Roman" w:hAnsi="Times New Roman"/>
          <w:color w:val="000000"/>
          <w:kern w:val="0"/>
          <w:sz w:val="24"/>
          <w:szCs w:val="20"/>
        </w:rPr>
        <w:t>“</w:t>
      </w:r>
      <w:hyperlink r:id="rId42" w:tgtFrame="https://baike.baidu.com/item/%E5%BA%9E%E6%B0%8F%E9%AA%97%E5%B1%80/_blank" w:history="1">
        <w:r>
          <w:rPr>
            <w:rFonts w:ascii="Times New Roman" w:hAnsi="Times New Roman"/>
            <w:color w:val="000000"/>
            <w:kern w:val="0"/>
            <w:sz w:val="24"/>
            <w:szCs w:val="20"/>
          </w:rPr>
          <w:t>空手套白狼</w:t>
        </w:r>
      </w:hyperlink>
      <w:r>
        <w:rPr>
          <w:rFonts w:ascii="Times New Roman" w:hAnsi="Times New Roman"/>
          <w:color w:val="000000"/>
          <w:kern w:val="0"/>
          <w:sz w:val="24"/>
          <w:szCs w:val="20"/>
        </w:rPr>
        <w:t>”</w:t>
      </w:r>
      <w:r>
        <w:rPr>
          <w:rFonts w:ascii="Times New Roman" w:hAnsi="Times New Roman"/>
          <w:color w:val="000000"/>
          <w:kern w:val="0"/>
          <w:sz w:val="24"/>
          <w:szCs w:val="20"/>
        </w:rPr>
        <w:t>。简言之就是利用新投资人的钱向老投资者支付利息和短期回报，以制造赚钱假象</w:t>
      </w:r>
      <w:r>
        <w:rPr>
          <w:rFonts w:ascii="Times New Roman" w:hAnsi="Times New Roman" w:hint="eastAsia"/>
          <w:color w:val="000000"/>
          <w:kern w:val="0"/>
          <w:sz w:val="24"/>
          <w:szCs w:val="20"/>
        </w:rPr>
        <w:t>，</w:t>
      </w:r>
      <w:r>
        <w:rPr>
          <w:rFonts w:ascii="Times New Roman" w:hAnsi="Times New Roman"/>
          <w:color w:val="000000"/>
          <w:kern w:val="0"/>
          <w:sz w:val="24"/>
          <w:szCs w:val="20"/>
        </w:rPr>
        <w:t>进而骗取更多</w:t>
      </w:r>
      <w:r>
        <w:rPr>
          <w:rFonts w:ascii="Times New Roman" w:hAnsi="Times New Roman" w:hint="eastAsia"/>
          <w:color w:val="000000"/>
          <w:kern w:val="0"/>
          <w:sz w:val="24"/>
          <w:szCs w:val="20"/>
        </w:rPr>
        <w:t>新</w:t>
      </w:r>
      <w:r>
        <w:rPr>
          <w:rFonts w:ascii="Times New Roman" w:hAnsi="Times New Roman"/>
          <w:color w:val="000000"/>
          <w:kern w:val="0"/>
          <w:sz w:val="24"/>
          <w:szCs w:val="20"/>
        </w:rPr>
        <w:t>投资。</w:t>
      </w:r>
    </w:p>
    <w:p w:rsidR="00BB085D" w:rsidRDefault="008303AF">
      <w:pPr>
        <w:rPr>
          <w:b/>
          <w:sz w:val="24"/>
          <w:szCs w:val="24"/>
        </w:rPr>
      </w:pPr>
      <w:r>
        <w:rPr>
          <w:rFonts w:hint="eastAsia"/>
          <w:b/>
          <w:sz w:val="24"/>
          <w:szCs w:val="24"/>
        </w:rPr>
        <w:t>（</w:t>
      </w:r>
      <w:r>
        <w:rPr>
          <w:rFonts w:hint="eastAsia"/>
          <w:b/>
          <w:sz w:val="24"/>
          <w:szCs w:val="24"/>
        </w:rPr>
        <w:t>1</w:t>
      </w:r>
      <w:r>
        <w:rPr>
          <w:rFonts w:hint="eastAsia"/>
          <w:b/>
          <w:sz w:val="24"/>
          <w:szCs w:val="24"/>
        </w:rPr>
        <w:t>）</w:t>
      </w:r>
      <w:r>
        <w:rPr>
          <w:rFonts w:hint="eastAsia"/>
          <w:b/>
          <w:sz w:val="24"/>
          <w:szCs w:val="24"/>
        </w:rPr>
        <w:t xml:space="preserve"> </w:t>
      </w:r>
      <w:r>
        <w:rPr>
          <w:rFonts w:hint="eastAsia"/>
          <w:b/>
          <w:sz w:val="24"/>
          <w:szCs w:val="24"/>
        </w:rPr>
        <w:t>特征</w:t>
      </w:r>
    </w:p>
    <w:p w:rsidR="00BB085D" w:rsidRDefault="008303AF">
      <w:pPr>
        <w:widowControl/>
        <w:ind w:firstLineChars="300" w:firstLine="720"/>
        <w:jc w:val="left"/>
        <w:rPr>
          <w:rFonts w:ascii="Times New Roman" w:hAnsi="Times New Roman"/>
          <w:color w:val="000000"/>
          <w:kern w:val="0"/>
          <w:sz w:val="24"/>
          <w:szCs w:val="20"/>
        </w:rPr>
      </w:pPr>
      <w:r>
        <w:rPr>
          <w:rFonts w:ascii="Times New Roman" w:hAnsi="Times New Roman"/>
          <w:color w:val="000000"/>
          <w:kern w:val="0"/>
          <w:sz w:val="24"/>
          <w:szCs w:val="20"/>
        </w:rPr>
        <w:t>“</w:t>
      </w:r>
      <w:r>
        <w:rPr>
          <w:rFonts w:ascii="Times New Roman" w:hAnsi="Times New Roman"/>
          <w:color w:val="000000"/>
          <w:kern w:val="0"/>
          <w:sz w:val="24"/>
          <w:szCs w:val="20"/>
        </w:rPr>
        <w:t>庞氏骗局</w:t>
      </w:r>
      <w:r>
        <w:rPr>
          <w:rFonts w:ascii="Times New Roman" w:hAnsi="Times New Roman"/>
          <w:color w:val="000000"/>
          <w:kern w:val="0"/>
          <w:sz w:val="24"/>
          <w:szCs w:val="20"/>
        </w:rPr>
        <w:t>”</w:t>
      </w:r>
      <w:r>
        <w:rPr>
          <w:rFonts w:ascii="Times New Roman" w:hAnsi="Times New Roman"/>
          <w:color w:val="000000"/>
          <w:kern w:val="0"/>
          <w:sz w:val="24"/>
          <w:szCs w:val="20"/>
        </w:rPr>
        <w:t>虽然五花八门，千变万化，但</w:t>
      </w:r>
      <w:r>
        <w:rPr>
          <w:rFonts w:ascii="Times New Roman" w:hAnsi="Times New Roman" w:hint="eastAsia"/>
          <w:color w:val="000000"/>
          <w:kern w:val="0"/>
          <w:sz w:val="24"/>
          <w:szCs w:val="20"/>
        </w:rPr>
        <w:t>具有一定的</w:t>
      </w:r>
      <w:r>
        <w:rPr>
          <w:rFonts w:ascii="Times New Roman" w:hAnsi="Times New Roman"/>
          <w:color w:val="000000"/>
          <w:kern w:val="0"/>
          <w:sz w:val="24"/>
          <w:szCs w:val="20"/>
        </w:rPr>
        <w:t>共性特征。</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低风险、高回报的反投资规律</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众所周知，风险与回报成正比乃投资铁律，“庞氏骗局”往往反其道而行之。骗子们往往以较高的回报率吸引不明真相的投资者，从不强调投资的风险因素。各类案件的回报率可能存在差异，有些高得离谱，有些则</w:t>
      </w:r>
      <w:r>
        <w:rPr>
          <w:rFonts w:ascii="Times New Roman" w:hAnsi="Times New Roman" w:hint="eastAsia"/>
          <w:color w:val="000000"/>
          <w:kern w:val="0"/>
          <w:sz w:val="24"/>
          <w:szCs w:val="20"/>
        </w:rPr>
        <w:t>在</w:t>
      </w:r>
      <w:r>
        <w:rPr>
          <w:rFonts w:ascii="Times New Roman" w:hAnsi="Times New Roman" w:hint="eastAsia"/>
          <w:color w:val="000000"/>
          <w:kern w:val="0"/>
          <w:sz w:val="24"/>
          <w:szCs w:val="20"/>
        </w:rPr>
        <w:t>正常范围之内。但无论如何，骗子们总是力图设计出远高于市场平均回报的投资路径，绝不揭示或强调投资的风险损失。</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拆东墙、补西墙的资金腾挪回补特征</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由于根本无法实现承诺的投资回报，对于老客户的投资回报，只能依靠新客户的加入或其他融资安排来实现。因此，骗子们总是力图扩大客户的范围，拓宽吸收资金的规模，以获得资金腾挪回补的足够空间。大多数骗子从不拒绝新增资金的加入。</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投资诀窍的不可知和不可复制性</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骗子们竭力渲染投资的神秘性，投资诀窍秘而不宣，努力塑造自己的“天才”或“专家”形象。实际上，由于缺乏真实投资和生产的支持，</w:t>
      </w:r>
      <w:r>
        <w:rPr>
          <w:rFonts w:ascii="Times New Roman" w:hAnsi="Times New Roman" w:hint="eastAsia"/>
          <w:color w:val="000000"/>
          <w:kern w:val="0"/>
          <w:sz w:val="24"/>
          <w:szCs w:val="20"/>
        </w:rPr>
        <w:t>骗子们根本没有可供仔细推敲的“生财之道”，所以尽量保持投资的神秘性，宣扬投资的不可复制性是其避免外界质疑的有效招术之一。</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投资的反周期性特征</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“庞氏骗局”的投资项目似乎永远不受</w:t>
      </w:r>
      <w:hyperlink r:id="rId43" w:tgtFrame="https://baike.baidu.com/item/%E5%BA%9E%E6%B0%8F%E9%AA%97%E5%B1%80/_blank" w:history="1">
        <w:r>
          <w:rPr>
            <w:rFonts w:ascii="Times New Roman" w:hAnsi="Times New Roman" w:hint="eastAsia"/>
            <w:color w:val="000000"/>
            <w:kern w:val="0"/>
            <w:sz w:val="24"/>
            <w:szCs w:val="20"/>
          </w:rPr>
          <w:t>投资周期</w:t>
        </w:r>
      </w:hyperlink>
      <w:r>
        <w:rPr>
          <w:rFonts w:ascii="Times New Roman" w:hAnsi="Times New Roman" w:hint="eastAsia"/>
          <w:color w:val="000000"/>
          <w:kern w:val="0"/>
          <w:sz w:val="24"/>
          <w:szCs w:val="20"/>
        </w:rPr>
        <w:t>的影响，无论是与生产相关的实业投资，还是与市场行情相关的金融</w:t>
      </w:r>
      <w:r>
        <w:rPr>
          <w:rFonts w:ascii="Times New Roman" w:hAnsi="Times New Roman" w:hint="eastAsia"/>
          <w:color w:val="000000"/>
          <w:kern w:val="0"/>
          <w:sz w:val="24"/>
          <w:szCs w:val="20"/>
        </w:rPr>
        <w:t>投资，投资项目似乎总是稳赚不赔。</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投资者结构的金字塔特征</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为了支付先加入投资者的高额回报，“庞氏骗局”必须不断地发展下线，通过利诱、劝说、亲情、人脉等方式吸引越来越多的投资者参与，从而形成“</w:t>
      </w:r>
      <w:hyperlink r:id="rId44" w:tgtFrame="https://baike.baidu.com/item/%E5%BA%9E%E6%B0%8F%E9%AA%97%E5%B1%80/_blank" w:history="1">
        <w:r>
          <w:rPr>
            <w:rFonts w:ascii="Times New Roman" w:hAnsi="Times New Roman" w:hint="eastAsia"/>
            <w:color w:val="000000"/>
            <w:kern w:val="0"/>
            <w:sz w:val="24"/>
            <w:szCs w:val="20"/>
          </w:rPr>
          <w:t>金字塔</w:t>
        </w:r>
      </w:hyperlink>
      <w:r>
        <w:rPr>
          <w:rFonts w:ascii="Times New Roman" w:hAnsi="Times New Roman" w:hint="eastAsia"/>
          <w:color w:val="000000"/>
          <w:kern w:val="0"/>
          <w:sz w:val="24"/>
          <w:szCs w:val="20"/>
        </w:rPr>
        <w:t>”式的投资者结构。塔尖的少数知情者通过榨取塔底和塔中的</w:t>
      </w:r>
      <w:r>
        <w:rPr>
          <w:rFonts w:ascii="Times New Roman" w:hAnsi="Times New Roman" w:hint="eastAsia"/>
          <w:color w:val="000000"/>
          <w:kern w:val="0"/>
          <w:sz w:val="24"/>
          <w:szCs w:val="20"/>
        </w:rPr>
        <w:t>大量参与者而谋利。</w:t>
      </w:r>
    </w:p>
    <w:p w:rsidR="00BB085D" w:rsidRDefault="008303AF">
      <w:pPr>
        <w:rPr>
          <w:b/>
          <w:sz w:val="24"/>
          <w:szCs w:val="24"/>
        </w:rPr>
      </w:pPr>
      <w:r>
        <w:rPr>
          <w:rFonts w:hint="eastAsia"/>
          <w:b/>
          <w:sz w:val="24"/>
          <w:szCs w:val="24"/>
        </w:rPr>
        <w:t>（</w:t>
      </w:r>
      <w:r>
        <w:rPr>
          <w:rFonts w:hint="eastAsia"/>
          <w:b/>
          <w:sz w:val="24"/>
          <w:szCs w:val="24"/>
        </w:rPr>
        <w:t>2</w:t>
      </w:r>
      <w:r>
        <w:rPr>
          <w:rFonts w:hint="eastAsia"/>
          <w:b/>
          <w:sz w:val="24"/>
          <w:szCs w:val="24"/>
        </w:rPr>
        <w:t>）防范“庞氏骗局”</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“庞氏骗局”变化多样，我们需要积极识别“庞氏骗局”，拒绝参与任何非法集资活动。</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学习和培养对投资的规律性认识</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“庞氏骗局”存在大量反投资规律的漏洞：低风险、高回报、几乎不受投资周期影响等。投资者经过细致甄别，是可以发现这些反常特征的。</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建立风险防范和管理意识</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投资者必须认识到，没有一项投资是完全无风险的。投资者应选择</w:t>
      </w:r>
      <w:r>
        <w:rPr>
          <w:rFonts w:ascii="Times New Roman" w:hAnsi="Times New Roman" w:hint="eastAsia"/>
          <w:color w:val="000000"/>
          <w:kern w:val="0"/>
          <w:sz w:val="24"/>
          <w:szCs w:val="20"/>
        </w:rPr>
        <w:t>经</w:t>
      </w:r>
      <w:r>
        <w:rPr>
          <w:rFonts w:ascii="Times New Roman" w:hAnsi="Times New Roman" w:hint="eastAsia"/>
          <w:color w:val="000000"/>
          <w:kern w:val="0"/>
          <w:sz w:val="24"/>
          <w:szCs w:val="20"/>
        </w:rPr>
        <w:t>监管机构</w:t>
      </w:r>
      <w:r>
        <w:rPr>
          <w:rFonts w:ascii="Times New Roman" w:hAnsi="Times New Roman" w:hint="eastAsia"/>
          <w:color w:val="000000"/>
          <w:kern w:val="0"/>
          <w:sz w:val="24"/>
          <w:szCs w:val="20"/>
        </w:rPr>
        <w:t>批准</w:t>
      </w:r>
      <w:r>
        <w:rPr>
          <w:rFonts w:ascii="Times New Roman" w:hAnsi="Times New Roman" w:hint="eastAsia"/>
          <w:color w:val="000000"/>
          <w:kern w:val="0"/>
          <w:sz w:val="24"/>
          <w:szCs w:val="20"/>
        </w:rPr>
        <w:t>的合格理财</w:t>
      </w:r>
      <w:r>
        <w:rPr>
          <w:rFonts w:ascii="Times New Roman" w:hAnsi="Times New Roman" w:hint="eastAsia"/>
          <w:color w:val="000000"/>
          <w:kern w:val="0"/>
          <w:sz w:val="24"/>
          <w:szCs w:val="20"/>
        </w:rPr>
        <w:t>产品发行</w:t>
      </w:r>
      <w:r>
        <w:rPr>
          <w:rFonts w:ascii="Times New Roman" w:hAnsi="Times New Roman" w:hint="eastAsia"/>
          <w:color w:val="000000"/>
          <w:kern w:val="0"/>
          <w:sz w:val="24"/>
          <w:szCs w:val="20"/>
        </w:rPr>
        <w:t>机构。在投资前，投资者</w:t>
      </w:r>
      <w:r>
        <w:rPr>
          <w:rFonts w:ascii="Times New Roman" w:hAnsi="Times New Roman" w:hint="eastAsia"/>
          <w:color w:val="000000"/>
          <w:kern w:val="0"/>
          <w:sz w:val="24"/>
          <w:szCs w:val="20"/>
        </w:rPr>
        <w:t>要</w:t>
      </w:r>
      <w:r>
        <w:rPr>
          <w:rFonts w:ascii="Times New Roman" w:hAnsi="Times New Roman" w:hint="eastAsia"/>
          <w:color w:val="000000"/>
          <w:kern w:val="0"/>
          <w:sz w:val="24"/>
          <w:szCs w:val="20"/>
        </w:rPr>
        <w:t>对投资所面临的风险因素，识别、评估</w:t>
      </w:r>
      <w:r>
        <w:rPr>
          <w:rFonts w:ascii="Times New Roman" w:hAnsi="Times New Roman" w:hint="eastAsia"/>
          <w:color w:val="000000"/>
          <w:kern w:val="0"/>
          <w:sz w:val="24"/>
          <w:szCs w:val="20"/>
        </w:rPr>
        <w:t>及</w:t>
      </w:r>
      <w:r>
        <w:rPr>
          <w:rFonts w:ascii="Times New Roman" w:hAnsi="Times New Roman" w:hint="eastAsia"/>
          <w:color w:val="000000"/>
          <w:kern w:val="0"/>
          <w:sz w:val="24"/>
          <w:szCs w:val="20"/>
        </w:rPr>
        <w:t>分类，</w:t>
      </w:r>
      <w:r>
        <w:rPr>
          <w:rFonts w:ascii="Times New Roman" w:hAnsi="Times New Roman" w:hint="eastAsia"/>
          <w:color w:val="000000"/>
          <w:kern w:val="0"/>
          <w:sz w:val="24"/>
          <w:szCs w:val="20"/>
        </w:rPr>
        <w:t>并根据自己的风险承受能力选择合适的产品，从而有效管理</w:t>
      </w:r>
      <w:r>
        <w:rPr>
          <w:rFonts w:ascii="Times New Roman" w:hAnsi="Times New Roman" w:hint="eastAsia"/>
          <w:color w:val="000000"/>
          <w:kern w:val="0"/>
          <w:sz w:val="24"/>
          <w:szCs w:val="20"/>
        </w:rPr>
        <w:t>风险。在风险爆发时</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应</w:t>
      </w:r>
      <w:r>
        <w:rPr>
          <w:rFonts w:ascii="Times New Roman" w:hAnsi="Times New Roman" w:hint="eastAsia"/>
          <w:color w:val="000000"/>
          <w:kern w:val="0"/>
          <w:sz w:val="24"/>
          <w:szCs w:val="20"/>
        </w:rPr>
        <w:t>首先</w:t>
      </w:r>
      <w:r>
        <w:rPr>
          <w:rFonts w:ascii="Times New Roman" w:hAnsi="Times New Roman" w:hint="eastAsia"/>
          <w:color w:val="000000"/>
          <w:kern w:val="0"/>
          <w:sz w:val="24"/>
          <w:szCs w:val="20"/>
        </w:rPr>
        <w:t>保全</w:t>
      </w:r>
      <w:r>
        <w:rPr>
          <w:rFonts w:ascii="Times New Roman" w:hAnsi="Times New Roman" w:hint="eastAsia"/>
          <w:color w:val="000000"/>
          <w:kern w:val="0"/>
          <w:sz w:val="24"/>
          <w:szCs w:val="20"/>
        </w:rPr>
        <w:t>相关</w:t>
      </w:r>
      <w:r>
        <w:rPr>
          <w:rFonts w:ascii="Times New Roman" w:hAnsi="Times New Roman" w:hint="eastAsia"/>
          <w:color w:val="000000"/>
          <w:kern w:val="0"/>
          <w:sz w:val="24"/>
          <w:szCs w:val="20"/>
        </w:rPr>
        <w:t>证据材料和资金财产，</w:t>
      </w:r>
      <w:r>
        <w:rPr>
          <w:rFonts w:ascii="Times New Roman" w:hAnsi="Times New Roman" w:hint="eastAsia"/>
          <w:color w:val="000000"/>
          <w:kern w:val="0"/>
          <w:sz w:val="24"/>
          <w:szCs w:val="20"/>
        </w:rPr>
        <w:t>一方面，可</w:t>
      </w:r>
      <w:r>
        <w:rPr>
          <w:rFonts w:ascii="Times New Roman" w:hAnsi="Times New Roman" w:hint="eastAsia"/>
          <w:color w:val="000000"/>
          <w:kern w:val="0"/>
          <w:sz w:val="24"/>
          <w:szCs w:val="20"/>
        </w:rPr>
        <w:t>避免</w:t>
      </w:r>
      <w:r>
        <w:rPr>
          <w:rFonts w:ascii="Times New Roman" w:hAnsi="Times New Roman" w:hint="eastAsia"/>
          <w:color w:val="000000"/>
          <w:kern w:val="0"/>
          <w:sz w:val="24"/>
          <w:szCs w:val="20"/>
        </w:rPr>
        <w:t>遭受</w:t>
      </w:r>
      <w:r>
        <w:rPr>
          <w:rFonts w:ascii="Times New Roman" w:hAnsi="Times New Roman" w:hint="eastAsia"/>
          <w:color w:val="000000"/>
          <w:kern w:val="0"/>
          <w:sz w:val="24"/>
          <w:szCs w:val="20"/>
        </w:rPr>
        <w:t>更大的损失</w:t>
      </w:r>
      <w:r>
        <w:rPr>
          <w:rFonts w:ascii="Times New Roman" w:hAnsi="Times New Roman" w:hint="eastAsia"/>
          <w:color w:val="000000"/>
          <w:kern w:val="0"/>
          <w:sz w:val="24"/>
          <w:szCs w:val="20"/>
        </w:rPr>
        <w:t>；另一方面，可</w:t>
      </w:r>
      <w:r>
        <w:rPr>
          <w:rFonts w:ascii="Times New Roman" w:hAnsi="Times New Roman" w:hint="eastAsia"/>
          <w:color w:val="000000"/>
          <w:kern w:val="0"/>
          <w:sz w:val="24"/>
          <w:szCs w:val="20"/>
        </w:rPr>
        <w:t>为维权</w:t>
      </w:r>
      <w:r>
        <w:rPr>
          <w:rFonts w:ascii="Times New Roman" w:hAnsi="Times New Roman" w:hint="eastAsia"/>
          <w:color w:val="000000"/>
          <w:kern w:val="0"/>
          <w:sz w:val="24"/>
          <w:szCs w:val="20"/>
        </w:rPr>
        <w:t>提供证据支持</w:t>
      </w:r>
      <w:r>
        <w:rPr>
          <w:rFonts w:ascii="Times New Roman" w:hAnsi="Times New Roman" w:hint="eastAsia"/>
          <w:color w:val="000000"/>
          <w:kern w:val="0"/>
          <w:sz w:val="24"/>
          <w:szCs w:val="20"/>
        </w:rPr>
        <w:t>。</w:t>
      </w:r>
    </w:p>
    <w:p w:rsidR="00BB085D" w:rsidRDefault="008303AF">
      <w:pPr>
        <w:widowControl/>
        <w:numPr>
          <w:ilvl w:val="0"/>
          <w:numId w:val="12"/>
        </w:numPr>
        <w:ind w:left="0" w:firstLine="420"/>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资质与资格查询</w:t>
      </w:r>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hint="eastAsia"/>
          <w:color w:val="000000"/>
          <w:kern w:val="0"/>
          <w:sz w:val="24"/>
          <w:szCs w:val="20"/>
        </w:rPr>
        <w:t>提供金融理财产品的机构一般都需</w:t>
      </w:r>
      <w:r>
        <w:rPr>
          <w:rFonts w:ascii="Times New Roman" w:hAnsi="Times New Roman" w:hint="eastAsia"/>
          <w:color w:val="000000"/>
          <w:kern w:val="0"/>
          <w:sz w:val="24"/>
          <w:szCs w:val="20"/>
        </w:rPr>
        <w:t>具备</w:t>
      </w:r>
      <w:r>
        <w:rPr>
          <w:rFonts w:ascii="Times New Roman" w:hAnsi="Times New Roman" w:hint="eastAsia"/>
          <w:color w:val="000000"/>
          <w:kern w:val="0"/>
          <w:sz w:val="24"/>
          <w:szCs w:val="20"/>
        </w:rPr>
        <w:t>相应的资质，如银行、证券公司及保险公司都</w:t>
      </w:r>
      <w:r>
        <w:rPr>
          <w:rFonts w:ascii="Times New Roman" w:hAnsi="Times New Roman" w:hint="eastAsia"/>
          <w:color w:val="000000"/>
          <w:kern w:val="0"/>
          <w:sz w:val="24"/>
          <w:szCs w:val="20"/>
        </w:rPr>
        <w:t>必须</w:t>
      </w:r>
      <w:r>
        <w:rPr>
          <w:rFonts w:ascii="Times New Roman" w:hAnsi="Times New Roman" w:hint="eastAsia"/>
          <w:color w:val="000000"/>
          <w:kern w:val="0"/>
          <w:sz w:val="24"/>
          <w:szCs w:val="20"/>
        </w:rPr>
        <w:t>持有</w:t>
      </w:r>
      <w:r>
        <w:rPr>
          <w:rFonts w:ascii="Times New Roman" w:hAnsi="Times New Roman" w:hint="eastAsia"/>
          <w:color w:val="000000"/>
          <w:kern w:val="0"/>
          <w:sz w:val="24"/>
          <w:szCs w:val="20"/>
        </w:rPr>
        <w:t>对应</w:t>
      </w:r>
      <w:r>
        <w:rPr>
          <w:rFonts w:ascii="Times New Roman" w:hAnsi="Times New Roman" w:hint="eastAsia"/>
          <w:color w:val="000000"/>
          <w:kern w:val="0"/>
          <w:sz w:val="24"/>
          <w:szCs w:val="20"/>
        </w:rPr>
        <w:t>金融监管部门的牌照许可的。而私募基金一类的机构则需要在行业协会进行备案，如中国证券投资基金业协会，在其官网</w:t>
      </w:r>
      <w:r>
        <w:rPr>
          <w:rStyle w:val="a8"/>
          <w:rFonts w:ascii="Times New Roman" w:hAnsi="Times New Roman"/>
          <w:color w:val="000000"/>
          <w:kern w:val="0"/>
          <w:sz w:val="24"/>
          <w:szCs w:val="20"/>
        </w:rPr>
        <w:footnoteReference w:id="2"/>
      </w:r>
      <w:r>
        <w:rPr>
          <w:rFonts w:ascii="Times New Roman" w:hAnsi="Times New Roman" w:hint="eastAsia"/>
          <w:color w:val="000000"/>
          <w:kern w:val="0"/>
          <w:sz w:val="24"/>
          <w:szCs w:val="20"/>
        </w:rPr>
        <w:t>上可以查询私募基金信息、基金管理人信息、从业人员信息等。一些理财产品也是需要备案并公示的，比如银行发行的理财产品都可以在中央国债登记结算有限责任公司的“中国理财网</w:t>
      </w:r>
      <w:r>
        <w:rPr>
          <w:rStyle w:val="a8"/>
          <w:rFonts w:ascii="Times New Roman" w:hAnsi="Times New Roman"/>
          <w:color w:val="000000"/>
          <w:kern w:val="0"/>
          <w:sz w:val="24"/>
          <w:szCs w:val="20"/>
        </w:rPr>
        <w:footnoteReference w:id="3"/>
      </w:r>
      <w:r>
        <w:rPr>
          <w:rFonts w:ascii="Times New Roman" w:hAnsi="Times New Roman" w:hint="eastAsia"/>
          <w:color w:val="000000"/>
          <w:kern w:val="0"/>
          <w:sz w:val="24"/>
          <w:szCs w:val="20"/>
        </w:rPr>
        <w:t>”上查询到。</w:t>
      </w:r>
    </w:p>
    <w:p w:rsidR="00BB085D" w:rsidRDefault="008303AF">
      <w:pPr>
        <w:keepNext/>
        <w:keepLines/>
        <w:widowControl/>
        <w:spacing w:before="340" w:after="330"/>
        <w:jc w:val="center"/>
        <w:outlineLvl w:val="0"/>
        <w:rPr>
          <w:rFonts w:ascii="Times New Roman" w:hAnsi="Times New Roman"/>
          <w:b/>
          <w:bCs/>
          <w:color w:val="000000"/>
          <w:kern w:val="44"/>
          <w:sz w:val="44"/>
          <w:szCs w:val="44"/>
        </w:rPr>
      </w:pPr>
      <w:bookmarkStart w:id="40" w:name="_Toc8900"/>
      <w:bookmarkStart w:id="41" w:name="_Toc10822"/>
      <w:r>
        <w:rPr>
          <w:rFonts w:ascii="Times New Roman" w:hAnsi="Times New Roman"/>
          <w:b/>
          <w:bCs/>
          <w:color w:val="000000"/>
          <w:kern w:val="44"/>
          <w:sz w:val="44"/>
          <w:szCs w:val="44"/>
        </w:rPr>
        <w:t>第三章</w:t>
      </w:r>
      <w:r>
        <w:rPr>
          <w:rFonts w:ascii="Times New Roman" w:hAnsi="Times New Roman" w:hint="eastAsia"/>
          <w:b/>
          <w:bCs/>
          <w:color w:val="000000"/>
          <w:kern w:val="44"/>
          <w:sz w:val="44"/>
          <w:szCs w:val="44"/>
        </w:rPr>
        <w:t xml:space="preserve"> </w:t>
      </w:r>
      <w:r>
        <w:rPr>
          <w:rFonts w:ascii="Times New Roman" w:hAnsi="Times New Roman" w:hint="eastAsia"/>
          <w:b/>
          <w:bCs/>
          <w:color w:val="000000"/>
          <w:kern w:val="44"/>
          <w:sz w:val="44"/>
          <w:szCs w:val="44"/>
        </w:rPr>
        <w:t>支付</w:t>
      </w:r>
      <w:bookmarkEnd w:id="40"/>
      <w:bookmarkEnd w:id="41"/>
    </w:p>
    <w:p w:rsidR="00BB085D" w:rsidRDefault="008303AF">
      <w:pPr>
        <w:widowControl/>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随着全球经济高速发展，支付</w:t>
      </w:r>
      <w:r>
        <w:rPr>
          <w:rFonts w:ascii="Times New Roman" w:hAnsi="Times New Roman" w:hint="eastAsia"/>
          <w:color w:val="000000"/>
          <w:kern w:val="0"/>
          <w:sz w:val="24"/>
          <w:szCs w:val="20"/>
        </w:rPr>
        <w:t>服务市场的竞争越来越激烈</w:t>
      </w:r>
      <w:r>
        <w:rPr>
          <w:rFonts w:ascii="Times New Roman" w:hAnsi="Times New Roman"/>
          <w:color w:val="000000"/>
          <w:kern w:val="0"/>
          <w:sz w:val="24"/>
          <w:szCs w:val="20"/>
        </w:rPr>
        <w:t>，</w:t>
      </w:r>
      <w:r>
        <w:rPr>
          <w:rFonts w:ascii="Times New Roman" w:hAnsi="Times New Roman" w:hint="eastAsia"/>
          <w:color w:val="000000"/>
          <w:kern w:val="0"/>
          <w:sz w:val="24"/>
          <w:szCs w:val="20"/>
        </w:rPr>
        <w:t>随之而来的是金融创新的日益增长，电子化</w:t>
      </w:r>
      <w:r>
        <w:rPr>
          <w:rFonts w:ascii="Times New Roman" w:hAnsi="Times New Roman"/>
          <w:color w:val="000000"/>
          <w:kern w:val="0"/>
          <w:sz w:val="24"/>
          <w:szCs w:val="20"/>
        </w:rPr>
        <w:t>支付工具</w:t>
      </w:r>
      <w:r>
        <w:rPr>
          <w:rFonts w:ascii="Times New Roman" w:hAnsi="Times New Roman" w:hint="eastAsia"/>
          <w:color w:val="000000"/>
          <w:kern w:val="0"/>
          <w:sz w:val="24"/>
          <w:szCs w:val="20"/>
        </w:rPr>
        <w:t>的应运而生。新型支付方式一方面对经济的发展和日常生活的便利起到了积极的支撑作用，另一方面也带来了风险和问题。因此，</w:t>
      </w:r>
      <w:r>
        <w:rPr>
          <w:rFonts w:ascii="Times New Roman" w:hAnsi="Times New Roman" w:hint="eastAsia"/>
          <w:color w:val="000000"/>
          <w:kern w:val="0"/>
          <w:sz w:val="24"/>
          <w:szCs w:val="20"/>
        </w:rPr>
        <w:t>了解各种支付方式</w:t>
      </w:r>
      <w:r>
        <w:rPr>
          <w:rFonts w:ascii="Times New Roman" w:hAnsi="Times New Roman" w:hint="eastAsia"/>
          <w:color w:val="000000"/>
          <w:kern w:val="0"/>
          <w:sz w:val="24"/>
          <w:szCs w:val="20"/>
        </w:rPr>
        <w:t>，正确</w:t>
      </w:r>
      <w:r>
        <w:rPr>
          <w:rFonts w:ascii="Times New Roman" w:hAnsi="Times New Roman" w:hint="eastAsia"/>
          <w:color w:val="000000"/>
          <w:kern w:val="0"/>
          <w:sz w:val="24"/>
          <w:szCs w:val="20"/>
        </w:rPr>
        <w:t>识别</w:t>
      </w:r>
      <w:r>
        <w:rPr>
          <w:rFonts w:ascii="Times New Roman" w:hAnsi="Times New Roman" w:hint="eastAsia"/>
          <w:color w:val="000000"/>
          <w:kern w:val="0"/>
          <w:sz w:val="24"/>
          <w:szCs w:val="20"/>
        </w:rPr>
        <w:t>和防范</w:t>
      </w:r>
      <w:r>
        <w:rPr>
          <w:rFonts w:ascii="Times New Roman" w:hAnsi="Times New Roman" w:hint="eastAsia"/>
          <w:color w:val="000000"/>
          <w:kern w:val="0"/>
          <w:sz w:val="24"/>
          <w:szCs w:val="20"/>
        </w:rPr>
        <w:t>风险对我们来说尤为重要。</w:t>
      </w:r>
    </w:p>
    <w:p w:rsidR="00BB085D" w:rsidRDefault="008303AF">
      <w:pPr>
        <w:pStyle w:val="2"/>
        <w:rPr>
          <w:lang w:eastAsia="zh-CN"/>
        </w:rPr>
      </w:pPr>
      <w:bookmarkStart w:id="42" w:name="_Toc3506"/>
      <w:bookmarkStart w:id="43" w:name="_Toc16677"/>
      <w:r>
        <w:rPr>
          <w:rFonts w:hint="eastAsia"/>
          <w:lang w:eastAsia="zh-CN"/>
        </w:rPr>
        <w:t>3.1</w:t>
      </w:r>
      <w:r>
        <w:rPr>
          <w:rFonts w:hint="eastAsia"/>
          <w:lang w:eastAsia="zh-CN"/>
        </w:rPr>
        <w:t>了解新型支付工具</w:t>
      </w:r>
      <w:bookmarkEnd w:id="42"/>
      <w:bookmarkEnd w:id="43"/>
    </w:p>
    <w:p w:rsidR="00BB085D" w:rsidRDefault="008303AF">
      <w:pPr>
        <w:pStyle w:val="3"/>
        <w:spacing w:line="240" w:lineRule="auto"/>
        <w:rPr>
          <w:bCs w:val="0"/>
          <w:sz w:val="24"/>
          <w:szCs w:val="20"/>
          <w:lang w:eastAsia="zh-CN"/>
        </w:rPr>
      </w:pPr>
      <w:bookmarkStart w:id="44" w:name="_Toc1637"/>
      <w:bookmarkStart w:id="45" w:name="_Toc131"/>
      <w:r>
        <w:rPr>
          <w:rStyle w:val="2Char"/>
          <w:rFonts w:hint="eastAsia"/>
          <w:b/>
          <w:bCs w:val="0"/>
          <w:color w:val="2D73B3"/>
          <w:lang w:eastAsia="zh-CN"/>
        </w:rPr>
        <w:t>3.1.1</w:t>
      </w:r>
      <w:r>
        <w:rPr>
          <w:rStyle w:val="2Char"/>
          <w:rFonts w:hint="eastAsia"/>
          <w:b/>
          <w:bCs w:val="0"/>
          <w:color w:val="2D73B3"/>
          <w:lang w:eastAsia="zh-CN"/>
        </w:rPr>
        <w:t>第三方支付</w:t>
      </w:r>
      <w:bookmarkEnd w:id="44"/>
      <w:bookmarkEnd w:id="45"/>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所谓支付，简单而言就是将资金由一方账户转至另一方账户，转账目的可以包括商品服务交易、偿还债务债权、缴纳相关税费等。目前大家俗称的“第三方支付”是指第三方支付结算，</w:t>
      </w:r>
      <w:r>
        <w:rPr>
          <w:rFonts w:ascii="Times New Roman" w:hAnsi="Times New Roman" w:hint="eastAsia"/>
          <w:color w:val="000000"/>
          <w:kern w:val="0"/>
          <w:sz w:val="24"/>
          <w:szCs w:val="20"/>
        </w:rPr>
        <w:t>指的是</w:t>
      </w:r>
      <w:r>
        <w:rPr>
          <w:rFonts w:ascii="Times New Roman" w:hAnsi="Times New Roman" w:hint="eastAsia"/>
          <w:color w:val="000000"/>
          <w:kern w:val="0"/>
          <w:sz w:val="24"/>
          <w:szCs w:val="20"/>
        </w:rPr>
        <w:t>具备一定实力和信誉保障的独立机构，采用与</w:t>
      </w:r>
      <w:r>
        <w:rPr>
          <w:rFonts w:ascii="Times New Roman" w:hAnsi="Times New Roman" w:hint="eastAsia"/>
          <w:color w:val="000000"/>
          <w:kern w:val="0"/>
          <w:sz w:val="24"/>
          <w:szCs w:val="20"/>
        </w:rPr>
        <w:t>银行签约的</w:t>
      </w:r>
      <w:r>
        <w:rPr>
          <w:rFonts w:ascii="Times New Roman" w:hAnsi="Times New Roman" w:hint="eastAsia"/>
          <w:color w:val="000000"/>
          <w:kern w:val="0"/>
          <w:sz w:val="24"/>
          <w:szCs w:val="20"/>
        </w:rPr>
        <w:t>方式，通过银行支付结算系统接口对接而促成交易双方进行交易的网络支付模式。第三方支付机构出现后，伴随着信息科技和互联网的快速发展，支付效率得到了有效提升，实时到账已经成为现实；同时，由于支付市场的充分竞争，支付成本得到有效降低，目前多数支付机构都能够在一定支付限额内提供免费的支付服务。常见的第三方支付机构包括支付宝、微信支付、快钱支付等。</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但是需要注意的是，随着第三方支付机构大量涌现，其中也有部分支付机构存在泄露客户信息、挪用客户资金等问题，所以我们在选择使用</w:t>
      </w:r>
      <w:r>
        <w:rPr>
          <w:rFonts w:ascii="Times New Roman" w:hAnsi="Times New Roman" w:hint="eastAsia"/>
          <w:color w:val="000000"/>
          <w:kern w:val="0"/>
          <w:sz w:val="24"/>
          <w:szCs w:val="20"/>
        </w:rPr>
        <w:t>支付服务时，必须提前了解支付机构的资质和服务水平，确保我们的资金安全。近期，人民银行发布了《中国人民银行办公厅关于实施支付机构客户备付金集中存管有关事项的通知》，明确了第三方支付机构在交易过程中产生的客户备付金，今后将统一交存至指定账户，由央行监管，支付机构不得挪用、占用备付金，更保障了交易的相对安全。</w:t>
      </w:r>
    </w:p>
    <w:p w:rsidR="00BB085D" w:rsidRDefault="008303AF">
      <w:pPr>
        <w:widowControl/>
        <w:jc w:val="left"/>
        <w:rPr>
          <w:rFonts w:ascii="Times New Roman" w:hAnsi="Times New Roman"/>
          <w:b/>
          <w:color w:val="000000"/>
          <w:kern w:val="0"/>
          <w:sz w:val="24"/>
          <w:szCs w:val="20"/>
        </w:rPr>
      </w:pPr>
      <w:bookmarkStart w:id="46" w:name="_Toc415957659"/>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1</w:t>
      </w:r>
      <w:r>
        <w:rPr>
          <w:rFonts w:ascii="Times New Roman" w:hAnsi="Times New Roman" w:hint="eastAsia"/>
          <w:b/>
          <w:color w:val="000000"/>
          <w:kern w:val="0"/>
          <w:sz w:val="24"/>
          <w:szCs w:val="20"/>
        </w:rPr>
        <w:t>）第三方支付的优点</w:t>
      </w:r>
      <w:bookmarkEnd w:id="46"/>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第三方支付能够</w:t>
      </w:r>
      <w:r>
        <w:rPr>
          <w:rFonts w:ascii="Times New Roman" w:hAnsi="Times New Roman" w:hint="eastAsia"/>
          <w:color w:val="000000"/>
          <w:kern w:val="0"/>
          <w:sz w:val="24"/>
          <w:szCs w:val="20"/>
        </w:rPr>
        <w:t>得到广泛应用</w:t>
      </w:r>
      <w:r>
        <w:rPr>
          <w:rFonts w:ascii="Times New Roman" w:hAnsi="Times New Roman" w:hint="eastAsia"/>
          <w:color w:val="000000"/>
          <w:kern w:val="0"/>
          <w:sz w:val="24"/>
          <w:szCs w:val="20"/>
        </w:rPr>
        <w:t>，主要因为具备以下优点：</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具备一定安全性</w:t>
      </w:r>
      <w:r>
        <w:rPr>
          <w:rFonts w:ascii="Times New Roman" w:hAnsi="Times New Roman" w:hint="eastAsia"/>
          <w:color w:val="000000"/>
          <w:kern w:val="0"/>
          <w:sz w:val="24"/>
          <w:szCs w:val="20"/>
        </w:rPr>
        <w:t>——第三方</w:t>
      </w:r>
      <w:r>
        <w:rPr>
          <w:rFonts w:ascii="Times New Roman" w:hAnsi="Times New Roman" w:hint="eastAsia"/>
          <w:color w:val="000000"/>
          <w:kern w:val="0"/>
          <w:sz w:val="24"/>
          <w:szCs w:val="20"/>
        </w:rPr>
        <w:t>担保</w:t>
      </w:r>
      <w:r>
        <w:rPr>
          <w:rFonts w:ascii="Times New Roman" w:hAnsi="Times New Roman" w:hint="eastAsia"/>
          <w:color w:val="000000"/>
          <w:kern w:val="0"/>
          <w:sz w:val="24"/>
          <w:szCs w:val="20"/>
        </w:rPr>
        <w:t>支付作为支付担保业务，</w:t>
      </w:r>
      <w:r>
        <w:rPr>
          <w:rFonts w:ascii="Times New Roman" w:hAnsi="Times New Roman" w:hint="eastAsia"/>
          <w:color w:val="000000"/>
          <w:kern w:val="0"/>
          <w:sz w:val="24"/>
          <w:szCs w:val="20"/>
        </w:rPr>
        <w:t>较大</w:t>
      </w:r>
      <w:r>
        <w:rPr>
          <w:rFonts w:ascii="Times New Roman" w:hAnsi="Times New Roman" w:hint="eastAsia"/>
          <w:color w:val="000000"/>
          <w:kern w:val="0"/>
          <w:sz w:val="24"/>
          <w:szCs w:val="20"/>
        </w:rPr>
        <w:t>程度上保障</w:t>
      </w:r>
      <w:r>
        <w:rPr>
          <w:rFonts w:ascii="Times New Roman" w:hAnsi="Times New Roman" w:hint="eastAsia"/>
          <w:color w:val="000000"/>
          <w:kern w:val="0"/>
          <w:sz w:val="24"/>
          <w:szCs w:val="20"/>
        </w:rPr>
        <w:t>C2C</w:t>
      </w:r>
      <w:r>
        <w:rPr>
          <w:rFonts w:ascii="Times New Roman" w:hAnsi="Times New Roman" w:hint="eastAsia"/>
          <w:color w:val="000000"/>
          <w:kern w:val="0"/>
          <w:sz w:val="24"/>
          <w:szCs w:val="20"/>
        </w:rPr>
        <w:t>交易模式下</w:t>
      </w:r>
      <w:r>
        <w:rPr>
          <w:rFonts w:ascii="Times New Roman" w:hAnsi="Times New Roman" w:hint="eastAsia"/>
          <w:color w:val="000000"/>
          <w:kern w:val="0"/>
          <w:sz w:val="24"/>
          <w:szCs w:val="20"/>
        </w:rPr>
        <w:t>付款人的利益。</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信息安全得到一定保障</w:t>
      </w:r>
      <w:r>
        <w:rPr>
          <w:rFonts w:ascii="Times New Roman" w:hAnsi="Times New Roman" w:hint="eastAsia"/>
          <w:color w:val="000000"/>
          <w:kern w:val="0"/>
          <w:sz w:val="24"/>
          <w:szCs w:val="20"/>
        </w:rPr>
        <w:t>——付款人的信</w:t>
      </w:r>
      <w:r>
        <w:rPr>
          <w:rFonts w:ascii="Times New Roman" w:hAnsi="Times New Roman" w:hint="eastAsia"/>
          <w:color w:val="000000"/>
          <w:kern w:val="0"/>
          <w:sz w:val="24"/>
          <w:szCs w:val="20"/>
        </w:rPr>
        <w:t>用卡信息或账户信息只需告知支付中介，无需告诉收款人，一定程度上减少信息丢失风险。</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支付成本较低</w:t>
      </w:r>
      <w:r>
        <w:rPr>
          <w:rFonts w:ascii="Times New Roman" w:hAnsi="Times New Roman" w:hint="eastAsia"/>
          <w:color w:val="000000"/>
          <w:kern w:val="0"/>
          <w:sz w:val="24"/>
          <w:szCs w:val="20"/>
        </w:rPr>
        <w:t>——支付中介集中了大量的小额电子交易，形成规模效应，从而降低了支付成本。</w:t>
      </w:r>
    </w:p>
    <w:p w:rsidR="00BB085D" w:rsidRDefault="008303AF">
      <w:pPr>
        <w:widowControl/>
        <w:jc w:val="left"/>
        <w:rPr>
          <w:rFonts w:ascii="Times New Roman" w:hAnsi="Times New Roman"/>
          <w:b/>
          <w:color w:val="000000"/>
          <w:kern w:val="0"/>
          <w:sz w:val="24"/>
          <w:szCs w:val="20"/>
        </w:rPr>
      </w:pPr>
      <w:bookmarkStart w:id="47" w:name="_Toc415957660"/>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2</w:t>
      </w:r>
      <w:r>
        <w:rPr>
          <w:rFonts w:ascii="Times New Roman" w:hAnsi="Times New Roman" w:hint="eastAsia"/>
          <w:b/>
          <w:color w:val="000000"/>
          <w:kern w:val="0"/>
          <w:sz w:val="24"/>
          <w:szCs w:val="20"/>
        </w:rPr>
        <w:t>）第三方支付的</w:t>
      </w:r>
      <w:bookmarkEnd w:id="47"/>
      <w:r>
        <w:rPr>
          <w:rFonts w:ascii="Times New Roman" w:hAnsi="Times New Roman" w:hint="eastAsia"/>
          <w:b/>
          <w:color w:val="000000"/>
          <w:kern w:val="0"/>
          <w:sz w:val="24"/>
          <w:szCs w:val="20"/>
        </w:rPr>
        <w:t>潜在风险</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信息暴露给第三方支付平台</w:t>
      </w:r>
      <w:r>
        <w:rPr>
          <w:rFonts w:ascii="Times New Roman" w:hAnsi="Times New Roman" w:hint="eastAsia"/>
          <w:color w:val="000000"/>
          <w:kern w:val="0"/>
          <w:sz w:val="24"/>
          <w:szCs w:val="20"/>
        </w:rPr>
        <w:t>——付款人的银行卡信息将暴露给第三方支付平台，如果第三方平台的信用度或信息系统安全有限，将可能给付款人带来重大风险。</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资金寄存风险</w:t>
      </w:r>
      <w:r>
        <w:rPr>
          <w:rFonts w:ascii="Times New Roman" w:hAnsi="Times New Roman" w:hint="eastAsia"/>
          <w:color w:val="000000"/>
          <w:kern w:val="0"/>
          <w:sz w:val="24"/>
          <w:szCs w:val="20"/>
        </w:rPr>
        <w:t>——第三方支付平台是非金融机构，与银行、证券、保险等金融机构相比资金寄存能力存在差距，资金寄存具有一定风险。</w:t>
      </w:r>
    </w:p>
    <w:p w:rsidR="00BB085D" w:rsidRDefault="008303AF">
      <w:pPr>
        <w:pStyle w:val="11"/>
        <w:widowControl/>
        <w:numPr>
          <w:ilvl w:val="0"/>
          <w:numId w:val="13"/>
        </w:numPr>
        <w:ind w:firstLineChars="0"/>
        <w:jc w:val="left"/>
        <w:rPr>
          <w:rFonts w:ascii="Times New Roman" w:hAnsi="Times New Roman"/>
          <w:color w:val="000000"/>
          <w:kern w:val="0"/>
          <w:sz w:val="24"/>
          <w:szCs w:val="20"/>
        </w:rPr>
      </w:pPr>
      <w:r>
        <w:rPr>
          <w:rFonts w:ascii="Times New Roman" w:hAnsi="Times New Roman" w:hint="eastAsia"/>
          <w:b/>
          <w:color w:val="000000"/>
          <w:kern w:val="0"/>
          <w:sz w:val="24"/>
          <w:szCs w:val="20"/>
        </w:rPr>
        <w:t>网络安全问题</w:t>
      </w:r>
      <w:r>
        <w:rPr>
          <w:rFonts w:ascii="Times New Roman" w:hAnsi="Times New Roman" w:hint="eastAsia"/>
          <w:color w:val="000000"/>
          <w:kern w:val="0"/>
          <w:sz w:val="24"/>
          <w:szCs w:val="20"/>
        </w:rPr>
        <w:t>——由于第三方支付平台涉及网络问题，可能遭受黑客等袭击。</w:t>
      </w:r>
    </w:p>
    <w:p w:rsidR="00BB085D" w:rsidRDefault="008303AF">
      <w:pPr>
        <w:pStyle w:val="3"/>
        <w:spacing w:line="240" w:lineRule="auto"/>
        <w:rPr>
          <w:rStyle w:val="2Char"/>
          <w:b/>
          <w:bCs w:val="0"/>
          <w:color w:val="2D73B3"/>
          <w:lang w:eastAsia="zh-CN"/>
        </w:rPr>
      </w:pPr>
      <w:bookmarkStart w:id="48" w:name="_Toc19822"/>
      <w:bookmarkStart w:id="49" w:name="_Toc20548"/>
      <w:r>
        <w:rPr>
          <w:rStyle w:val="2Char"/>
          <w:rFonts w:hint="eastAsia"/>
          <w:b/>
          <w:bCs w:val="0"/>
          <w:color w:val="2D73B3"/>
          <w:lang w:eastAsia="zh-CN"/>
        </w:rPr>
        <w:t>3.1.2</w:t>
      </w:r>
      <w:r>
        <w:rPr>
          <w:rStyle w:val="2Char"/>
          <w:rFonts w:hint="eastAsia"/>
          <w:b/>
          <w:bCs w:val="0"/>
          <w:color w:val="2D73B3"/>
          <w:lang w:eastAsia="zh-CN"/>
        </w:rPr>
        <w:t>移动支付</w:t>
      </w:r>
      <w:bookmarkEnd w:id="48"/>
      <w:bookmarkEnd w:id="49"/>
    </w:p>
    <w:p w:rsidR="00BB085D" w:rsidRDefault="008303AF">
      <w:pPr>
        <w:widowControl/>
        <w:ind w:firstLine="482"/>
        <w:jc w:val="left"/>
        <w:rPr>
          <w:rFonts w:ascii="Times New Roman" w:hAnsi="Times New Roman"/>
          <w:color w:val="000000"/>
          <w:kern w:val="0"/>
          <w:sz w:val="24"/>
          <w:szCs w:val="20"/>
        </w:rPr>
      </w:pPr>
      <w:r>
        <w:rPr>
          <w:rFonts w:ascii="Times New Roman" w:hAnsi="Times New Roman"/>
          <w:color w:val="000000"/>
          <w:kern w:val="0"/>
          <w:sz w:val="24"/>
          <w:szCs w:val="20"/>
        </w:rPr>
        <w:t>移动支付也称手机支付，是指允许用户使用其</w:t>
      </w:r>
      <w:hyperlink r:id="rId45" w:tgtFrame="_blank" w:history="1">
        <w:r>
          <w:rPr>
            <w:rFonts w:ascii="Times New Roman" w:hAnsi="Times New Roman"/>
            <w:color w:val="000000"/>
            <w:kern w:val="0"/>
            <w:sz w:val="24"/>
            <w:szCs w:val="20"/>
          </w:rPr>
          <w:t>移动终端</w:t>
        </w:r>
      </w:hyperlink>
      <w:r>
        <w:rPr>
          <w:rFonts w:ascii="Times New Roman" w:hAnsi="Times New Roman"/>
          <w:color w:val="000000"/>
          <w:kern w:val="0"/>
          <w:sz w:val="24"/>
          <w:szCs w:val="20"/>
        </w:rPr>
        <w:t>（通常是指手机）对所消费的商品或服务进行账务支付的一种服务方式。</w:t>
      </w:r>
      <w:r>
        <w:rPr>
          <w:rFonts w:ascii="Times New Roman" w:hAnsi="Times New Roman" w:hint="eastAsia"/>
          <w:color w:val="000000"/>
          <w:kern w:val="0"/>
          <w:sz w:val="24"/>
          <w:szCs w:val="20"/>
        </w:rPr>
        <w:t>移动支付按支付账户的性质，可以分为银行卡支付、第三方支付账户支付、通信代收费支付三种模式。上文提到的第</w:t>
      </w:r>
      <w:r>
        <w:rPr>
          <w:rFonts w:ascii="Times New Roman" w:hAnsi="Times New Roman" w:hint="eastAsia"/>
          <w:color w:val="000000"/>
          <w:kern w:val="0"/>
          <w:sz w:val="24"/>
          <w:szCs w:val="20"/>
        </w:rPr>
        <w:t>三方支付主要从支付转账的渠道进行定义，而移动支付则是支付转账的媒介。</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移动支付属于电子支付方式的一种，因而具有电子支付的特征，其移动性、及时性、定制化的特点，消除了距离和地域的限制，使得账户交易更加简单方便。目前移动支付主要支付方式有：短信支付、扫码支付、指纹支付、声波支付等。</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短信支付是移动支付最早的应用，将本人手机卡与本人银行卡账号建立一种一一对应关系，用户通过发送短信的方式在系统短信指令的引导下完成交易支付请求，其特点是操作简单，可随时随地进行交易。</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扫码支付是用户通过手机客户端扫拍二维码，从而实现与</w:t>
      </w:r>
      <w:r>
        <w:rPr>
          <w:rFonts w:ascii="Times New Roman" w:hAnsi="Times New Roman" w:hint="eastAsia"/>
          <w:color w:val="000000"/>
          <w:kern w:val="0"/>
          <w:sz w:val="24"/>
          <w:szCs w:val="20"/>
        </w:rPr>
        <w:t>商家账户的支付结算。</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指纹、声波支付主要是利用指纹系统或声波传输的方式进行认证，通过识别完成消费支付。</w:t>
      </w:r>
    </w:p>
    <w:p w:rsidR="00BB085D" w:rsidRDefault="008303AF">
      <w:pPr>
        <w:widowControl/>
        <w:jc w:val="left"/>
        <w:rPr>
          <w:rFonts w:ascii="Times New Roman" w:hAnsi="Times New Roman"/>
          <w:b/>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1</w:t>
      </w:r>
      <w:r>
        <w:rPr>
          <w:rFonts w:ascii="Times New Roman" w:hAnsi="Times New Roman" w:hint="eastAsia"/>
          <w:color w:val="000000"/>
          <w:kern w:val="0"/>
          <w:sz w:val="24"/>
          <w:szCs w:val="20"/>
        </w:rPr>
        <w:t>）</w:t>
      </w:r>
      <w:r>
        <w:rPr>
          <w:rFonts w:ascii="Times New Roman" w:hAnsi="Times New Roman" w:hint="eastAsia"/>
          <w:b/>
          <w:color w:val="000000"/>
          <w:kern w:val="0"/>
          <w:sz w:val="24"/>
          <w:szCs w:val="20"/>
        </w:rPr>
        <w:t>移动</w:t>
      </w:r>
      <w:r>
        <w:rPr>
          <w:rFonts w:ascii="Times New Roman" w:hAnsi="Times New Roman" w:hint="eastAsia"/>
          <w:b/>
          <w:color w:val="000000"/>
          <w:kern w:val="0"/>
          <w:sz w:val="24"/>
          <w:szCs w:val="20"/>
        </w:rPr>
        <w:t>支付优点</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安全性</w:t>
      </w:r>
      <w:r>
        <w:rPr>
          <w:rFonts w:ascii="Times New Roman" w:hAnsi="Times New Roman" w:hint="eastAsia"/>
          <w:b/>
          <w:color w:val="000000"/>
          <w:kern w:val="0"/>
          <w:sz w:val="24"/>
          <w:szCs w:val="20"/>
        </w:rPr>
        <w:t>相对较高</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移动支付尤其是其中的中的短信支付、扫码支付方式，可直接采用银行网银支付的形式，资金寄存安全性更高</w:t>
      </w:r>
      <w:r>
        <w:rPr>
          <w:rFonts w:ascii="Times New Roman" w:hAnsi="Times New Roman" w:hint="eastAsia"/>
          <w:color w:val="000000"/>
          <w:kern w:val="0"/>
          <w:sz w:val="24"/>
          <w:szCs w:val="20"/>
        </w:rPr>
        <w:t>。</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银行服务免费</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目前各大银行为了抢占市场，均在推出自己的移动支付服务，推广阶段绝大部分</w:t>
      </w:r>
      <w:r>
        <w:rPr>
          <w:rFonts w:ascii="Times New Roman" w:hAnsi="Times New Roman" w:hint="eastAsia"/>
          <w:color w:val="000000"/>
          <w:kern w:val="0"/>
          <w:sz w:val="24"/>
          <w:szCs w:val="20"/>
        </w:rPr>
        <w:t>支付</w:t>
      </w:r>
      <w:r>
        <w:rPr>
          <w:rFonts w:ascii="Times New Roman" w:hAnsi="Times New Roman" w:hint="eastAsia"/>
          <w:color w:val="000000"/>
          <w:kern w:val="0"/>
          <w:sz w:val="24"/>
          <w:szCs w:val="20"/>
        </w:rPr>
        <w:t>都无需手续费，大大节省了客户的支付成本</w:t>
      </w:r>
      <w:r>
        <w:rPr>
          <w:rFonts w:ascii="Times New Roman" w:hAnsi="Times New Roman" w:hint="eastAsia"/>
          <w:color w:val="000000"/>
          <w:kern w:val="0"/>
          <w:sz w:val="24"/>
          <w:szCs w:val="20"/>
        </w:rPr>
        <w:t>。</w:t>
      </w:r>
    </w:p>
    <w:p w:rsidR="00BB085D" w:rsidRDefault="008303AF">
      <w:pPr>
        <w:widowControl/>
        <w:jc w:val="left"/>
        <w:rPr>
          <w:rFonts w:ascii="Times New Roman" w:hAnsi="Times New Roman"/>
          <w:b/>
          <w:color w:val="000000"/>
          <w:kern w:val="0"/>
          <w:sz w:val="24"/>
          <w:szCs w:val="20"/>
        </w:rPr>
      </w:pP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2</w:t>
      </w: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移动</w:t>
      </w:r>
      <w:r>
        <w:rPr>
          <w:rFonts w:ascii="Times New Roman" w:hAnsi="Times New Roman" w:hint="eastAsia"/>
          <w:b/>
          <w:color w:val="000000"/>
          <w:kern w:val="0"/>
          <w:sz w:val="24"/>
          <w:szCs w:val="20"/>
        </w:rPr>
        <w:t>支付潜在风险</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交易安全问题尚未妥善解决</w:t>
      </w:r>
      <w:r>
        <w:rPr>
          <w:rFonts w:ascii="Times New Roman" w:hAnsi="Times New Roman" w:hint="eastAsia"/>
          <w:color w:val="000000"/>
          <w:kern w:val="0"/>
          <w:sz w:val="24"/>
          <w:szCs w:val="20"/>
        </w:rPr>
        <w:t>——信息</w:t>
      </w:r>
      <w:r>
        <w:rPr>
          <w:rFonts w:ascii="Times New Roman" w:hAnsi="Times New Roman" w:hint="eastAsia"/>
          <w:color w:val="000000"/>
          <w:kern w:val="0"/>
          <w:sz w:val="24"/>
          <w:szCs w:val="20"/>
        </w:rPr>
        <w:t>的机密性、完整性、真实性、身份验证、手机的安全性及移动支付各个环节中法律保障尚不健全。</w:t>
      </w:r>
    </w:p>
    <w:p w:rsidR="00BB085D" w:rsidRDefault="008303AF">
      <w:pPr>
        <w:widowControl/>
        <w:numPr>
          <w:ilvl w:val="0"/>
          <w:numId w:val="13"/>
        </w:numPr>
        <w:jc w:val="left"/>
        <w:rPr>
          <w:rFonts w:ascii="Times New Roman" w:hAnsi="Times New Roman"/>
          <w:color w:val="000000"/>
          <w:kern w:val="0"/>
          <w:sz w:val="24"/>
          <w:szCs w:val="20"/>
        </w:rPr>
      </w:pPr>
      <w:r>
        <w:rPr>
          <w:rFonts w:ascii="Times New Roman" w:hAnsi="Times New Roman" w:hint="eastAsia"/>
          <w:b/>
          <w:color w:val="000000"/>
          <w:kern w:val="0"/>
          <w:sz w:val="24"/>
          <w:szCs w:val="20"/>
        </w:rPr>
        <w:t>资金寄存风险</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移动支付中</w:t>
      </w:r>
      <w:r>
        <w:rPr>
          <w:rFonts w:ascii="Times New Roman" w:hAnsi="Times New Roman" w:hint="eastAsia"/>
          <w:color w:val="000000"/>
          <w:kern w:val="0"/>
          <w:sz w:val="24"/>
          <w:szCs w:val="20"/>
        </w:rPr>
        <w:t>第三方支付平台是非金融机构，与银行、证券、保险等金融机构相比资金寄存能力存在差距，资金寄存具有一定风险。</w:t>
      </w:r>
    </w:p>
    <w:p w:rsidR="00BB085D" w:rsidRDefault="008303AF">
      <w:pPr>
        <w:pStyle w:val="11"/>
        <w:widowControl/>
        <w:numPr>
          <w:ilvl w:val="0"/>
          <w:numId w:val="13"/>
        </w:numPr>
        <w:ind w:firstLineChars="0"/>
        <w:jc w:val="left"/>
        <w:rPr>
          <w:rFonts w:ascii="Times New Roman" w:hAnsi="Times New Roman"/>
          <w:color w:val="000000"/>
          <w:kern w:val="0"/>
          <w:sz w:val="24"/>
          <w:szCs w:val="20"/>
        </w:rPr>
      </w:pPr>
      <w:r>
        <w:rPr>
          <w:rFonts w:ascii="Times New Roman" w:hAnsi="Times New Roman" w:hint="eastAsia"/>
          <w:b/>
          <w:color w:val="000000"/>
          <w:kern w:val="0"/>
          <w:sz w:val="24"/>
          <w:szCs w:val="20"/>
        </w:rPr>
        <w:t>网络安全问题</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大量手机支付类病毒、手机漏洞等均给手机用户支付安全造成了严重威胁</w:t>
      </w:r>
      <w:r>
        <w:rPr>
          <w:rFonts w:ascii="Times New Roman" w:hAnsi="Times New Roman" w:hint="eastAsia"/>
          <w:color w:val="000000"/>
          <w:kern w:val="0"/>
          <w:sz w:val="24"/>
          <w:szCs w:val="20"/>
        </w:rPr>
        <w:t>。</w:t>
      </w:r>
    </w:p>
    <w:p w:rsidR="00BB085D" w:rsidRDefault="00BB085D">
      <w:pPr>
        <w:widowControl/>
        <w:ind w:firstLine="482"/>
        <w:jc w:val="left"/>
        <w:rPr>
          <w:rFonts w:ascii="Times New Roman" w:hAnsi="Times New Roman"/>
          <w:color w:val="000000"/>
          <w:kern w:val="0"/>
          <w:sz w:val="24"/>
          <w:szCs w:val="20"/>
        </w:rPr>
      </w:pPr>
    </w:p>
    <w:p w:rsidR="00BB085D" w:rsidRDefault="008303AF">
      <w:pPr>
        <w:pStyle w:val="2"/>
        <w:rPr>
          <w:lang w:eastAsia="zh-CN"/>
        </w:rPr>
      </w:pPr>
      <w:bookmarkStart w:id="50" w:name="_Toc30063"/>
      <w:bookmarkStart w:id="51" w:name="_Toc16590"/>
      <w:r>
        <w:rPr>
          <w:rFonts w:hint="eastAsia"/>
          <w:lang w:eastAsia="zh-CN"/>
        </w:rPr>
        <w:t>3.2</w:t>
      </w:r>
      <w:r>
        <w:rPr>
          <w:rFonts w:hint="eastAsia"/>
          <w:lang w:eastAsia="zh-CN"/>
        </w:rPr>
        <w:t>如何防范支付风险</w:t>
      </w:r>
      <w:bookmarkEnd w:id="50"/>
      <w:bookmarkEnd w:id="51"/>
    </w:p>
    <w:p w:rsidR="00BB085D" w:rsidRDefault="008303AF">
      <w:pPr>
        <w:widowControl/>
        <w:ind w:firstLine="482"/>
        <w:jc w:val="left"/>
        <w:rPr>
          <w:rFonts w:ascii="Times New Roman" w:hAnsi="Times New Roman"/>
          <w:color w:val="000000"/>
          <w:kern w:val="0"/>
          <w:sz w:val="24"/>
          <w:szCs w:val="20"/>
        </w:rPr>
      </w:pPr>
      <w:r>
        <w:rPr>
          <w:rFonts w:ascii="Times New Roman" w:hAnsi="Times New Roman"/>
          <w:color w:val="000000"/>
          <w:kern w:val="0"/>
          <w:sz w:val="24"/>
          <w:szCs w:val="20"/>
        </w:rPr>
        <w:t>新型支付方式的普及</w:t>
      </w:r>
      <w:r>
        <w:rPr>
          <w:rFonts w:ascii="Times New Roman" w:hAnsi="Times New Roman" w:hint="eastAsia"/>
          <w:color w:val="000000"/>
          <w:kern w:val="0"/>
          <w:sz w:val="24"/>
          <w:szCs w:val="20"/>
        </w:rPr>
        <w:t>，</w:t>
      </w:r>
      <w:r>
        <w:rPr>
          <w:rFonts w:ascii="Times New Roman" w:hAnsi="Times New Roman"/>
          <w:color w:val="000000"/>
          <w:kern w:val="0"/>
          <w:sz w:val="24"/>
          <w:szCs w:val="20"/>
        </w:rPr>
        <w:t>在便利了人们生活的同时也不可避免</w:t>
      </w:r>
      <w:r>
        <w:rPr>
          <w:rFonts w:ascii="Times New Roman" w:hAnsi="Times New Roman" w:hint="eastAsia"/>
          <w:color w:val="000000"/>
          <w:kern w:val="0"/>
          <w:sz w:val="24"/>
          <w:szCs w:val="20"/>
        </w:rPr>
        <w:t>地</w:t>
      </w:r>
      <w:r>
        <w:rPr>
          <w:rFonts w:ascii="Times New Roman" w:hAnsi="Times New Roman"/>
          <w:color w:val="000000"/>
          <w:kern w:val="0"/>
          <w:sz w:val="24"/>
          <w:szCs w:val="20"/>
        </w:rPr>
        <w:t>为人们带来了风险</w:t>
      </w:r>
      <w:r>
        <w:rPr>
          <w:rFonts w:ascii="Times New Roman" w:hAnsi="Times New Roman" w:hint="eastAsia"/>
          <w:color w:val="000000"/>
          <w:kern w:val="0"/>
          <w:sz w:val="24"/>
          <w:szCs w:val="20"/>
        </w:rPr>
        <w:t>。</w:t>
      </w:r>
      <w:r>
        <w:rPr>
          <w:rFonts w:ascii="Times New Roman" w:hAnsi="Times New Roman"/>
          <w:color w:val="000000"/>
          <w:kern w:val="0"/>
          <w:sz w:val="24"/>
          <w:szCs w:val="20"/>
        </w:rPr>
        <w:t>随着网络电信诈骗花样越来越多</w:t>
      </w:r>
      <w:r>
        <w:rPr>
          <w:rFonts w:ascii="Times New Roman" w:hAnsi="Times New Roman" w:hint="eastAsia"/>
          <w:color w:val="000000"/>
          <w:kern w:val="0"/>
          <w:sz w:val="24"/>
          <w:szCs w:val="20"/>
        </w:rPr>
        <w:t>，</w:t>
      </w:r>
      <w:r>
        <w:rPr>
          <w:rFonts w:ascii="Times New Roman" w:hAnsi="Times New Roman"/>
          <w:color w:val="000000"/>
          <w:kern w:val="0"/>
          <w:sz w:val="24"/>
          <w:szCs w:val="20"/>
        </w:rPr>
        <w:t>学会辨别信息的</w:t>
      </w:r>
      <w:r>
        <w:rPr>
          <w:rFonts w:ascii="Times New Roman" w:hAnsi="Times New Roman" w:hint="eastAsia"/>
          <w:color w:val="000000"/>
          <w:kern w:val="0"/>
          <w:sz w:val="24"/>
          <w:szCs w:val="20"/>
        </w:rPr>
        <w:t>真伪</w:t>
      </w:r>
      <w:r>
        <w:rPr>
          <w:rFonts w:ascii="Times New Roman" w:hAnsi="Times New Roman"/>
          <w:color w:val="000000"/>
          <w:kern w:val="0"/>
          <w:sz w:val="24"/>
          <w:szCs w:val="20"/>
        </w:rPr>
        <w:t>并防范风险对我们来说尤为重要</w:t>
      </w:r>
      <w:r>
        <w:rPr>
          <w:rFonts w:ascii="Times New Roman" w:hAnsi="Times New Roman" w:hint="eastAsia"/>
          <w:color w:val="000000"/>
          <w:kern w:val="0"/>
          <w:sz w:val="24"/>
          <w:szCs w:val="20"/>
        </w:rPr>
        <w:t>。在此仅列举与银行、第三方支付等机构直接相关的诈骗形式。</w:t>
      </w:r>
    </w:p>
    <w:p w:rsidR="00BB085D" w:rsidRDefault="008303AF">
      <w:pPr>
        <w:pStyle w:val="3"/>
        <w:spacing w:line="240" w:lineRule="auto"/>
        <w:rPr>
          <w:rStyle w:val="2Char"/>
          <w:b/>
          <w:bCs w:val="0"/>
          <w:color w:val="2D73B3"/>
          <w:lang w:eastAsia="zh-CN"/>
        </w:rPr>
      </w:pPr>
      <w:bookmarkStart w:id="52" w:name="_Toc9915"/>
      <w:bookmarkStart w:id="53" w:name="_Toc24967"/>
      <w:r>
        <w:rPr>
          <w:rStyle w:val="2Char"/>
          <w:rFonts w:hint="eastAsia"/>
          <w:b/>
          <w:bCs w:val="0"/>
          <w:color w:val="2D73B3"/>
          <w:lang w:eastAsia="zh-CN"/>
        </w:rPr>
        <w:t>3.2.1</w:t>
      </w:r>
      <w:r>
        <w:rPr>
          <w:rStyle w:val="2Char"/>
          <w:rFonts w:hint="eastAsia"/>
          <w:b/>
          <w:bCs w:val="0"/>
          <w:color w:val="2D73B3"/>
          <w:lang w:eastAsia="zh-CN"/>
        </w:rPr>
        <w:t>常见形式</w:t>
      </w:r>
      <w:bookmarkEnd w:id="52"/>
      <w:bookmarkEnd w:id="53"/>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1</w:t>
      </w:r>
      <w:r>
        <w:rPr>
          <w:rFonts w:ascii="Times New Roman" w:hAnsi="Times New Roman" w:hint="eastAsia"/>
          <w:color w:val="000000"/>
          <w:kern w:val="0"/>
          <w:sz w:val="24"/>
          <w:szCs w:val="20"/>
        </w:rPr>
        <w:t>）利用网络游戏装备及游戏币交易实施诈骗。犯罪分子利用某款网络游戏进行游戏币及装备买卖，骗取玩家信任后，让玩家通过线下银行汇款，或者交易后再进行盗号的方式诈骗。</w:t>
      </w:r>
      <w:r>
        <w:rPr>
          <w:rFonts w:ascii="Times New Roman" w:hAnsi="Times New Roman" w:hint="eastAsia"/>
          <w:b/>
          <w:color w:val="000000"/>
          <w:kern w:val="0"/>
          <w:sz w:val="24"/>
          <w:szCs w:val="20"/>
        </w:rPr>
        <w:t>防骗对策</w:t>
      </w:r>
      <w:r>
        <w:rPr>
          <w:rFonts w:ascii="Times New Roman" w:hAnsi="Times New Roman" w:hint="eastAsia"/>
          <w:color w:val="000000"/>
          <w:kern w:val="0"/>
          <w:sz w:val="24"/>
          <w:szCs w:val="20"/>
        </w:rPr>
        <w:t>是不要轻信网游中认识的一些</w:t>
      </w:r>
      <w:r>
        <w:rPr>
          <w:rFonts w:ascii="Times New Roman" w:hAnsi="Times New Roman"/>
          <w:color w:val="000000"/>
          <w:kern w:val="0"/>
          <w:sz w:val="24"/>
          <w:szCs w:val="20"/>
        </w:rPr>
        <w:t>“</w:t>
      </w:r>
      <w:r>
        <w:rPr>
          <w:rFonts w:ascii="Times New Roman" w:hAnsi="Times New Roman" w:hint="eastAsia"/>
          <w:color w:val="000000"/>
          <w:kern w:val="0"/>
          <w:sz w:val="24"/>
          <w:szCs w:val="20"/>
        </w:rPr>
        <w:t>战友</w:t>
      </w:r>
      <w:r>
        <w:rPr>
          <w:rFonts w:ascii="Times New Roman" w:hAnsi="Times New Roman"/>
          <w:color w:val="000000"/>
          <w:kern w:val="0"/>
          <w:sz w:val="24"/>
          <w:szCs w:val="20"/>
        </w:rPr>
        <w:t>”</w:t>
      </w:r>
      <w:r>
        <w:rPr>
          <w:rFonts w:ascii="Times New Roman" w:hAnsi="Times New Roman" w:hint="eastAsia"/>
          <w:color w:val="000000"/>
          <w:kern w:val="0"/>
          <w:sz w:val="24"/>
          <w:szCs w:val="20"/>
        </w:rPr>
        <w:t>，尤其警惕先付款后交货的交易方式。</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2</w:t>
      </w:r>
      <w:r>
        <w:rPr>
          <w:rFonts w:ascii="Times New Roman" w:hAnsi="Times New Roman" w:hint="eastAsia"/>
          <w:color w:val="000000"/>
          <w:kern w:val="0"/>
          <w:sz w:val="24"/>
          <w:szCs w:val="20"/>
        </w:rPr>
        <w:t>）利用网上银行实施诈骗。犯罪分子制作与一些银行官网相似的</w:t>
      </w:r>
      <w:r>
        <w:rPr>
          <w:rFonts w:ascii="Times New Roman" w:hAnsi="Times New Roman"/>
          <w:color w:val="000000"/>
          <w:kern w:val="0"/>
          <w:sz w:val="24"/>
          <w:szCs w:val="20"/>
        </w:rPr>
        <w:t>“</w:t>
      </w:r>
      <w:r>
        <w:rPr>
          <w:rFonts w:ascii="Times New Roman" w:hAnsi="Times New Roman" w:hint="eastAsia"/>
          <w:color w:val="000000"/>
          <w:kern w:val="0"/>
          <w:sz w:val="24"/>
          <w:szCs w:val="20"/>
        </w:rPr>
        <w:t>钓鱼</w:t>
      </w:r>
      <w:r>
        <w:rPr>
          <w:rFonts w:ascii="Times New Roman" w:hAnsi="Times New Roman"/>
          <w:color w:val="000000"/>
          <w:kern w:val="0"/>
          <w:sz w:val="24"/>
          <w:szCs w:val="20"/>
        </w:rPr>
        <w:t>”</w:t>
      </w:r>
      <w:r>
        <w:rPr>
          <w:rFonts w:ascii="Times New Roman" w:hAnsi="Times New Roman" w:hint="eastAsia"/>
          <w:color w:val="000000"/>
          <w:kern w:val="0"/>
          <w:sz w:val="24"/>
          <w:szCs w:val="20"/>
        </w:rPr>
        <w:t>网</w:t>
      </w:r>
      <w:r>
        <w:rPr>
          <w:rFonts w:ascii="Times New Roman" w:hAnsi="Times New Roman" w:hint="eastAsia"/>
          <w:color w:val="000000"/>
          <w:kern w:val="0"/>
          <w:sz w:val="24"/>
          <w:szCs w:val="20"/>
        </w:rPr>
        <w:t>站</w:t>
      </w:r>
      <w:r>
        <w:rPr>
          <w:rFonts w:ascii="Times New Roman" w:hAnsi="Times New Roman" w:hint="eastAsia"/>
          <w:color w:val="000000"/>
          <w:kern w:val="0"/>
          <w:sz w:val="24"/>
          <w:szCs w:val="20"/>
        </w:rPr>
        <w:t>，盗取网银信息后将</w:t>
      </w:r>
      <w:r>
        <w:rPr>
          <w:rFonts w:ascii="Times New Roman" w:hAnsi="Times New Roman" w:hint="eastAsia"/>
          <w:color w:val="000000"/>
          <w:kern w:val="0"/>
          <w:sz w:val="24"/>
          <w:szCs w:val="20"/>
        </w:rPr>
        <w:t>账</w:t>
      </w:r>
      <w:r>
        <w:rPr>
          <w:rFonts w:ascii="Times New Roman" w:hAnsi="Times New Roman" w:hint="eastAsia"/>
          <w:color w:val="000000"/>
          <w:kern w:val="0"/>
          <w:sz w:val="24"/>
          <w:szCs w:val="20"/>
        </w:rPr>
        <w:t>户</w:t>
      </w:r>
      <w:r>
        <w:rPr>
          <w:rFonts w:ascii="Times New Roman" w:hAnsi="Times New Roman" w:hint="eastAsia"/>
          <w:color w:val="000000"/>
          <w:kern w:val="0"/>
          <w:sz w:val="24"/>
          <w:szCs w:val="20"/>
        </w:rPr>
        <w:t>资金转</w:t>
      </w:r>
      <w:r>
        <w:rPr>
          <w:rFonts w:ascii="Times New Roman" w:hAnsi="Times New Roman" w:hint="eastAsia"/>
          <w:color w:val="000000"/>
          <w:kern w:val="0"/>
          <w:sz w:val="24"/>
          <w:szCs w:val="20"/>
        </w:rPr>
        <w:t>走。</w:t>
      </w:r>
      <w:r>
        <w:rPr>
          <w:rFonts w:ascii="Times New Roman" w:hAnsi="Times New Roman" w:hint="eastAsia"/>
          <w:b/>
          <w:color w:val="000000"/>
          <w:kern w:val="0"/>
          <w:sz w:val="24"/>
          <w:szCs w:val="20"/>
        </w:rPr>
        <w:t>防骗对策</w:t>
      </w:r>
      <w:r>
        <w:rPr>
          <w:rFonts w:ascii="Times New Roman" w:hAnsi="Times New Roman" w:hint="eastAsia"/>
          <w:color w:val="000000"/>
          <w:kern w:val="0"/>
          <w:sz w:val="24"/>
          <w:szCs w:val="20"/>
        </w:rPr>
        <w:t>是在登录银行网页时务必检查是否是该银行官网，同时要管好自己的网银证书，避免在公用计</w:t>
      </w:r>
      <w:r>
        <w:rPr>
          <w:rFonts w:ascii="Times New Roman" w:hAnsi="Times New Roman" w:hint="eastAsia"/>
          <w:color w:val="000000"/>
          <w:kern w:val="0"/>
          <w:sz w:val="24"/>
          <w:szCs w:val="20"/>
        </w:rPr>
        <w:t>算机上进行网上交易。</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3</w:t>
      </w:r>
      <w:r>
        <w:rPr>
          <w:rFonts w:ascii="Times New Roman" w:hAnsi="Times New Roman" w:hint="eastAsia"/>
          <w:color w:val="000000"/>
          <w:kern w:val="0"/>
          <w:sz w:val="24"/>
          <w:szCs w:val="20"/>
        </w:rPr>
        <w:t>）网购诈骗。主要有以下几类：犯罪分子为事主提供虚假链接或网页，交易显示不成功让多次汇钱诈骗；拒绝使用网站的第三方安全支付工具，私下交易诈骗；先收取订金然后编造理由，诱使事主追加订金诈骗；用假冒、劣质、低廉的山寨产品冒充名牌商品诈骗。</w:t>
      </w:r>
      <w:r>
        <w:rPr>
          <w:rFonts w:ascii="Times New Roman" w:hAnsi="Times New Roman" w:hint="eastAsia"/>
          <w:b/>
          <w:color w:val="000000"/>
          <w:kern w:val="0"/>
          <w:sz w:val="24"/>
          <w:szCs w:val="20"/>
        </w:rPr>
        <w:t>防骗对策</w:t>
      </w:r>
      <w:r>
        <w:rPr>
          <w:rFonts w:ascii="Times New Roman" w:hAnsi="Times New Roman" w:hint="eastAsia"/>
          <w:color w:val="000000"/>
          <w:kern w:val="0"/>
          <w:sz w:val="24"/>
          <w:szCs w:val="20"/>
        </w:rPr>
        <w:t>是网购时一定要选择有信誉度的购物网站，不要贪图便宜，不要轻信商家提供的图片和商品评论。尽量使用</w:t>
      </w:r>
      <w:r>
        <w:rPr>
          <w:rFonts w:ascii="Times New Roman" w:hAnsi="Times New Roman" w:hint="eastAsia"/>
          <w:color w:val="000000"/>
          <w:kern w:val="0"/>
          <w:sz w:val="24"/>
          <w:szCs w:val="20"/>
        </w:rPr>
        <w:t>网银、</w:t>
      </w:r>
      <w:r>
        <w:rPr>
          <w:rFonts w:ascii="Times New Roman" w:hAnsi="Times New Roman" w:hint="eastAsia"/>
          <w:color w:val="000000"/>
          <w:kern w:val="0"/>
          <w:sz w:val="24"/>
          <w:szCs w:val="20"/>
        </w:rPr>
        <w:t>支付宝等安全支付工具，拒绝与店主私下</w:t>
      </w:r>
      <w:r>
        <w:rPr>
          <w:rFonts w:ascii="Times New Roman" w:hAnsi="Times New Roman" w:hint="eastAsia"/>
          <w:color w:val="000000"/>
          <w:kern w:val="0"/>
          <w:sz w:val="24"/>
          <w:szCs w:val="20"/>
        </w:rPr>
        <w:t>交</w:t>
      </w:r>
      <w:r>
        <w:rPr>
          <w:rFonts w:ascii="Times New Roman" w:hAnsi="Times New Roman" w:hint="eastAsia"/>
          <w:color w:val="000000"/>
          <w:kern w:val="0"/>
          <w:sz w:val="24"/>
          <w:szCs w:val="20"/>
        </w:rPr>
        <w:t>易。</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4</w:t>
      </w:r>
      <w:r>
        <w:rPr>
          <w:rFonts w:ascii="Times New Roman" w:hAnsi="Times New Roman" w:hint="eastAsia"/>
          <w:color w:val="000000"/>
          <w:kern w:val="0"/>
          <w:sz w:val="24"/>
          <w:szCs w:val="20"/>
        </w:rPr>
        <w:t>）群发银行卡透支、消费短信实施诈骗。犯罪分子向受害人发送</w:t>
      </w:r>
      <w:r>
        <w:rPr>
          <w:rFonts w:ascii="Times New Roman" w:hAnsi="Times New Roman"/>
          <w:color w:val="000000"/>
          <w:kern w:val="0"/>
          <w:sz w:val="24"/>
          <w:szCs w:val="20"/>
        </w:rPr>
        <w:t>“</w:t>
      </w:r>
      <w:r>
        <w:rPr>
          <w:rFonts w:ascii="Times New Roman" w:hAnsi="Times New Roman" w:hint="eastAsia"/>
          <w:color w:val="000000"/>
          <w:kern w:val="0"/>
          <w:sz w:val="24"/>
          <w:szCs w:val="20"/>
        </w:rPr>
        <w:t>银行卡刷卡消费</w:t>
      </w:r>
      <w:r>
        <w:rPr>
          <w:rFonts w:ascii="Times New Roman" w:hAnsi="Times New Roman"/>
          <w:color w:val="000000"/>
          <w:kern w:val="0"/>
          <w:sz w:val="24"/>
          <w:szCs w:val="20"/>
        </w:rPr>
        <w:t>”</w:t>
      </w:r>
      <w:r>
        <w:rPr>
          <w:rFonts w:ascii="Times New Roman" w:hAnsi="Times New Roman" w:hint="eastAsia"/>
          <w:color w:val="000000"/>
          <w:kern w:val="0"/>
          <w:sz w:val="24"/>
          <w:szCs w:val="20"/>
        </w:rPr>
        <w:t>、</w:t>
      </w:r>
      <w:r>
        <w:rPr>
          <w:rFonts w:ascii="Times New Roman" w:hAnsi="Times New Roman"/>
          <w:color w:val="000000"/>
          <w:kern w:val="0"/>
          <w:sz w:val="24"/>
          <w:szCs w:val="20"/>
        </w:rPr>
        <w:t>“</w:t>
      </w:r>
      <w:r>
        <w:rPr>
          <w:rFonts w:ascii="Times New Roman" w:hAnsi="Times New Roman" w:hint="eastAsia"/>
          <w:color w:val="000000"/>
          <w:kern w:val="0"/>
          <w:sz w:val="24"/>
          <w:szCs w:val="20"/>
        </w:rPr>
        <w:t>信用卡透支</w:t>
      </w:r>
      <w:r>
        <w:rPr>
          <w:rFonts w:ascii="Times New Roman" w:hAnsi="Times New Roman"/>
          <w:color w:val="000000"/>
          <w:kern w:val="0"/>
          <w:sz w:val="24"/>
          <w:szCs w:val="20"/>
        </w:rPr>
        <w:t>”</w:t>
      </w:r>
      <w:r>
        <w:rPr>
          <w:rFonts w:ascii="Times New Roman" w:hAnsi="Times New Roman" w:hint="eastAsia"/>
          <w:color w:val="000000"/>
          <w:kern w:val="0"/>
          <w:sz w:val="24"/>
          <w:szCs w:val="20"/>
        </w:rPr>
        <w:t>等内容的短信，当接收者打电话询问时，犯罪分子便分别扮演</w:t>
      </w:r>
      <w:r>
        <w:rPr>
          <w:rFonts w:ascii="Times New Roman" w:hAnsi="Times New Roman"/>
          <w:color w:val="000000"/>
          <w:kern w:val="0"/>
          <w:sz w:val="24"/>
          <w:szCs w:val="20"/>
        </w:rPr>
        <w:t>“</w:t>
      </w:r>
      <w:r>
        <w:rPr>
          <w:rFonts w:ascii="Times New Roman" w:hAnsi="Times New Roman" w:hint="eastAsia"/>
          <w:color w:val="000000"/>
          <w:kern w:val="0"/>
          <w:sz w:val="24"/>
          <w:szCs w:val="20"/>
        </w:rPr>
        <w:t>银行</w:t>
      </w:r>
      <w:r>
        <w:rPr>
          <w:rFonts w:ascii="Times New Roman" w:hAnsi="Times New Roman"/>
          <w:color w:val="000000"/>
          <w:kern w:val="0"/>
          <w:sz w:val="24"/>
          <w:szCs w:val="20"/>
        </w:rPr>
        <w:t>”</w:t>
      </w:r>
      <w:r>
        <w:rPr>
          <w:rFonts w:ascii="Times New Roman" w:hAnsi="Times New Roman" w:hint="eastAsia"/>
          <w:color w:val="000000"/>
          <w:kern w:val="0"/>
          <w:sz w:val="24"/>
          <w:szCs w:val="20"/>
        </w:rPr>
        <w:t>、</w:t>
      </w:r>
      <w:r>
        <w:rPr>
          <w:rFonts w:ascii="Times New Roman" w:hAnsi="Times New Roman"/>
          <w:color w:val="000000"/>
          <w:kern w:val="0"/>
          <w:sz w:val="24"/>
          <w:szCs w:val="20"/>
        </w:rPr>
        <w:t>“</w:t>
      </w:r>
      <w:r>
        <w:rPr>
          <w:rFonts w:ascii="Times New Roman" w:hAnsi="Times New Roman" w:hint="eastAsia"/>
          <w:color w:val="000000"/>
          <w:kern w:val="0"/>
          <w:sz w:val="24"/>
          <w:szCs w:val="20"/>
        </w:rPr>
        <w:t>银联</w:t>
      </w:r>
      <w:r>
        <w:rPr>
          <w:rFonts w:ascii="Times New Roman" w:hAnsi="Times New Roman"/>
          <w:color w:val="000000"/>
          <w:kern w:val="0"/>
          <w:sz w:val="24"/>
          <w:szCs w:val="20"/>
        </w:rPr>
        <w:t>”</w:t>
      </w:r>
      <w:r>
        <w:rPr>
          <w:rFonts w:ascii="Times New Roman" w:hAnsi="Times New Roman" w:hint="eastAsia"/>
          <w:color w:val="000000"/>
          <w:kern w:val="0"/>
          <w:sz w:val="24"/>
          <w:szCs w:val="20"/>
        </w:rPr>
        <w:t>等角色，</w:t>
      </w:r>
      <w:r>
        <w:rPr>
          <w:rFonts w:ascii="Times New Roman" w:hAnsi="Times New Roman" w:hint="eastAsia"/>
          <w:color w:val="000000"/>
          <w:kern w:val="0"/>
          <w:sz w:val="24"/>
          <w:szCs w:val="20"/>
        </w:rPr>
        <w:t>层层设下圈套，诱骗事主将银行卡内资金转移到</w:t>
      </w:r>
      <w:r>
        <w:rPr>
          <w:rFonts w:ascii="Times New Roman" w:hAnsi="Times New Roman"/>
          <w:color w:val="000000"/>
          <w:kern w:val="0"/>
          <w:sz w:val="24"/>
          <w:szCs w:val="20"/>
        </w:rPr>
        <w:t>“</w:t>
      </w:r>
      <w:r>
        <w:rPr>
          <w:rFonts w:ascii="Times New Roman" w:hAnsi="Times New Roman" w:hint="eastAsia"/>
          <w:color w:val="000000"/>
          <w:kern w:val="0"/>
          <w:sz w:val="24"/>
          <w:szCs w:val="20"/>
        </w:rPr>
        <w:t>安全账户</w:t>
      </w:r>
      <w:r>
        <w:rPr>
          <w:rFonts w:ascii="Times New Roman" w:hAnsi="Times New Roman"/>
          <w:color w:val="000000"/>
          <w:kern w:val="0"/>
          <w:sz w:val="24"/>
          <w:szCs w:val="20"/>
        </w:rPr>
        <w:t>”</w:t>
      </w:r>
      <w:r>
        <w:rPr>
          <w:rFonts w:ascii="Times New Roman" w:hAnsi="Times New Roman" w:hint="eastAsia"/>
          <w:color w:val="000000"/>
          <w:kern w:val="0"/>
          <w:sz w:val="24"/>
          <w:szCs w:val="20"/>
        </w:rPr>
        <w:t>。</w:t>
      </w:r>
      <w:r>
        <w:rPr>
          <w:rFonts w:ascii="Times New Roman" w:hAnsi="Times New Roman" w:hint="eastAsia"/>
          <w:b/>
          <w:color w:val="000000"/>
          <w:kern w:val="0"/>
          <w:sz w:val="24"/>
          <w:szCs w:val="20"/>
        </w:rPr>
        <w:t>防骗对策</w:t>
      </w:r>
      <w:r>
        <w:rPr>
          <w:rFonts w:ascii="Times New Roman" w:hAnsi="Times New Roman" w:hint="eastAsia"/>
          <w:color w:val="000000"/>
          <w:kern w:val="0"/>
          <w:sz w:val="24"/>
          <w:szCs w:val="20"/>
        </w:rPr>
        <w:t>是收到类似信息应拨打</w:t>
      </w:r>
      <w:r>
        <w:rPr>
          <w:rFonts w:ascii="Times New Roman" w:hAnsi="Times New Roman" w:hint="eastAsia"/>
          <w:color w:val="000000"/>
          <w:kern w:val="0"/>
          <w:sz w:val="24"/>
          <w:szCs w:val="20"/>
        </w:rPr>
        <w:t>正确的</w:t>
      </w:r>
      <w:r>
        <w:rPr>
          <w:rFonts w:ascii="Times New Roman" w:hAnsi="Times New Roman" w:hint="eastAsia"/>
          <w:color w:val="000000"/>
          <w:kern w:val="0"/>
          <w:sz w:val="24"/>
          <w:szCs w:val="20"/>
        </w:rPr>
        <w:t>银行客服咨询，而不通过诈骗短信提供的联系电话咨询。永远不要相信有</w:t>
      </w:r>
      <w:r>
        <w:rPr>
          <w:rFonts w:ascii="Times New Roman" w:hAnsi="Times New Roman"/>
          <w:color w:val="000000"/>
          <w:kern w:val="0"/>
          <w:sz w:val="24"/>
          <w:szCs w:val="20"/>
        </w:rPr>
        <w:t>“</w:t>
      </w:r>
      <w:r>
        <w:rPr>
          <w:rFonts w:ascii="Times New Roman" w:hAnsi="Times New Roman" w:hint="eastAsia"/>
          <w:color w:val="000000"/>
          <w:kern w:val="0"/>
          <w:sz w:val="24"/>
          <w:szCs w:val="20"/>
        </w:rPr>
        <w:t>安全帐户</w:t>
      </w:r>
      <w:r>
        <w:rPr>
          <w:rFonts w:ascii="Times New Roman" w:hAnsi="Times New Roman"/>
          <w:color w:val="000000"/>
          <w:kern w:val="0"/>
          <w:sz w:val="24"/>
          <w:szCs w:val="20"/>
        </w:rPr>
        <w:t>”</w:t>
      </w:r>
      <w:r>
        <w:rPr>
          <w:rFonts w:ascii="Times New Roman" w:hAnsi="Times New Roman" w:hint="eastAsia"/>
          <w:color w:val="000000"/>
          <w:kern w:val="0"/>
          <w:sz w:val="24"/>
          <w:szCs w:val="20"/>
        </w:rPr>
        <w:t>。</w:t>
      </w:r>
    </w:p>
    <w:p w:rsidR="00BB085D" w:rsidRDefault="008303AF">
      <w:pPr>
        <w:pStyle w:val="3"/>
        <w:spacing w:line="240" w:lineRule="auto"/>
        <w:rPr>
          <w:rStyle w:val="2Char"/>
          <w:color w:val="2D73B3"/>
          <w:lang w:eastAsia="zh-CN"/>
        </w:rPr>
      </w:pPr>
      <w:bookmarkStart w:id="54" w:name="_Toc7850"/>
      <w:bookmarkStart w:id="55" w:name="_Toc2426"/>
      <w:r>
        <w:rPr>
          <w:rStyle w:val="2Char"/>
          <w:rFonts w:hint="eastAsia"/>
          <w:b/>
          <w:bCs w:val="0"/>
          <w:color w:val="2D73B3"/>
          <w:lang w:eastAsia="zh-CN"/>
        </w:rPr>
        <w:t>3.2.2</w:t>
      </w:r>
      <w:r>
        <w:rPr>
          <w:rStyle w:val="2Char"/>
          <w:rFonts w:hint="eastAsia"/>
          <w:b/>
          <w:bCs w:val="0"/>
          <w:color w:val="2D73B3"/>
          <w:lang w:eastAsia="zh-CN"/>
        </w:rPr>
        <w:t>如何防范风险</w:t>
      </w:r>
      <w:bookmarkEnd w:id="54"/>
      <w:bookmarkEnd w:id="55"/>
    </w:p>
    <w:p w:rsidR="00BB085D" w:rsidRDefault="008303AF">
      <w:pPr>
        <w:widowControl/>
        <w:jc w:val="left"/>
        <w:rPr>
          <w:rFonts w:ascii="Times New Roman" w:hAnsi="Times New Roman"/>
          <w:b/>
          <w:color w:val="000000"/>
          <w:kern w:val="0"/>
          <w:sz w:val="24"/>
          <w:szCs w:val="20"/>
        </w:rPr>
      </w:pP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1</w:t>
      </w:r>
      <w:r>
        <w:rPr>
          <w:rFonts w:ascii="Times New Roman" w:hAnsi="Times New Roman" w:hint="eastAsia"/>
          <w:b/>
          <w:color w:val="000000"/>
          <w:kern w:val="0"/>
          <w:sz w:val="24"/>
          <w:szCs w:val="20"/>
        </w:rPr>
        <w:t>）保管好账号、密码和网盾</w:t>
      </w:r>
      <w:r>
        <w:rPr>
          <w:rFonts w:ascii="Times New Roman" w:hAnsi="Times New Roman" w:hint="eastAsia"/>
          <w:b/>
          <w:color w:val="000000"/>
          <w:kern w:val="0"/>
          <w:sz w:val="24"/>
          <w:szCs w:val="20"/>
        </w:rPr>
        <w:t> </w:t>
      </w:r>
    </w:p>
    <w:p w:rsidR="00BB085D" w:rsidRDefault="008303AF">
      <w:pPr>
        <w:widowControl/>
        <w:numPr>
          <w:ilvl w:val="0"/>
          <w:numId w:val="14"/>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妥善保管账号、密码和网上银行网盾，请不要相信任何套取账号、网盾和密码的行为，也不要轻易向他人透露您的证件号码、账号、密码等</w:t>
      </w:r>
      <w:r>
        <w:rPr>
          <w:rFonts w:ascii="Times New Roman" w:hAnsi="Times New Roman" w:hint="eastAsia"/>
          <w:color w:val="000000"/>
          <w:kern w:val="0"/>
          <w:sz w:val="24"/>
          <w:szCs w:val="20"/>
        </w:rPr>
        <w:t>个人信息</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请记住：</w:t>
      </w:r>
      <w:r>
        <w:rPr>
          <w:rFonts w:ascii="Times New Roman" w:hAnsi="Times New Roman" w:hint="eastAsia"/>
          <w:color w:val="000000"/>
          <w:kern w:val="0"/>
          <w:sz w:val="24"/>
          <w:szCs w:val="20"/>
        </w:rPr>
        <w:t>任何情况下银行都不会通过电子邮件、信函、电话或手机短信等方式，主动要求您提供账号、密码或网上银行网盾。</w:t>
      </w:r>
      <w:r>
        <w:rPr>
          <w:rFonts w:ascii="Times New Roman" w:hAnsi="Times New Roman" w:hint="eastAsia"/>
          <w:color w:val="000000"/>
          <w:kern w:val="0"/>
          <w:sz w:val="24"/>
          <w:szCs w:val="20"/>
        </w:rPr>
        <w:t> </w:t>
      </w:r>
    </w:p>
    <w:p w:rsidR="00BB085D" w:rsidRDefault="008303AF">
      <w:pPr>
        <w:widowControl/>
        <w:numPr>
          <w:ilvl w:val="0"/>
          <w:numId w:val="15"/>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密码应尽量设置为数字、英文大小写字母的组合，不要用生日、姓名、地址等容易被猜到的内容做密码，以提高密码保护的强度。</w:t>
      </w:r>
      <w:r>
        <w:rPr>
          <w:rFonts w:ascii="Times New Roman" w:hAnsi="Times New Roman" w:hint="eastAsia"/>
          <w:color w:val="000000"/>
          <w:kern w:val="0"/>
          <w:sz w:val="24"/>
          <w:szCs w:val="20"/>
        </w:rPr>
        <w:t> </w:t>
      </w:r>
    </w:p>
    <w:p w:rsidR="00BB085D" w:rsidRDefault="008303AF">
      <w:pPr>
        <w:widowControl/>
        <w:numPr>
          <w:ilvl w:val="0"/>
          <w:numId w:val="16"/>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如果泄露了网盾密码，应尽快办理</w:t>
      </w:r>
      <w:r>
        <w:rPr>
          <w:rFonts w:ascii="Times New Roman" w:hAnsi="Times New Roman" w:hint="eastAsia"/>
          <w:color w:val="000000"/>
          <w:kern w:val="0"/>
          <w:sz w:val="24"/>
          <w:szCs w:val="20"/>
        </w:rPr>
        <w:t>挂失、补办</w:t>
      </w:r>
      <w:r>
        <w:rPr>
          <w:rFonts w:ascii="Times New Roman" w:hAnsi="Times New Roman" w:hint="eastAsia"/>
          <w:color w:val="000000"/>
          <w:kern w:val="0"/>
          <w:sz w:val="24"/>
          <w:szCs w:val="20"/>
        </w:rPr>
        <w:t>或更</w:t>
      </w:r>
      <w:r>
        <w:rPr>
          <w:rFonts w:ascii="Times New Roman" w:hAnsi="Times New Roman" w:hint="eastAsia"/>
          <w:color w:val="000000"/>
          <w:kern w:val="0"/>
          <w:sz w:val="24"/>
          <w:szCs w:val="20"/>
        </w:rPr>
        <w:t>改</w:t>
      </w:r>
      <w:r>
        <w:rPr>
          <w:rFonts w:ascii="Times New Roman" w:hAnsi="Times New Roman" w:hint="eastAsia"/>
          <w:color w:val="000000"/>
          <w:kern w:val="0"/>
          <w:sz w:val="24"/>
          <w:szCs w:val="20"/>
        </w:rPr>
        <w:t>业务。</w:t>
      </w:r>
      <w:r>
        <w:rPr>
          <w:rFonts w:ascii="Times New Roman" w:hAnsi="Times New Roman" w:hint="eastAsia"/>
          <w:color w:val="000000"/>
          <w:kern w:val="0"/>
          <w:sz w:val="24"/>
          <w:szCs w:val="20"/>
        </w:rPr>
        <w:t> </w:t>
      </w:r>
    </w:p>
    <w:p w:rsidR="00BB085D" w:rsidRDefault="008303AF">
      <w:pPr>
        <w:widowControl/>
        <w:jc w:val="left"/>
        <w:rPr>
          <w:rFonts w:ascii="Times New Roman" w:hAnsi="Times New Roman"/>
          <w:b/>
          <w:color w:val="000000"/>
          <w:kern w:val="0"/>
          <w:sz w:val="24"/>
          <w:szCs w:val="20"/>
        </w:rPr>
      </w:pP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2</w:t>
      </w:r>
      <w:r>
        <w:rPr>
          <w:rFonts w:ascii="Times New Roman" w:hAnsi="Times New Roman" w:hint="eastAsia"/>
          <w:b/>
          <w:color w:val="000000"/>
          <w:kern w:val="0"/>
          <w:sz w:val="24"/>
          <w:szCs w:val="20"/>
        </w:rPr>
        <w:t>）认清网站网址</w:t>
      </w:r>
    </w:p>
    <w:p w:rsidR="00BB085D" w:rsidRDefault="008303AF">
      <w:pPr>
        <w:widowControl/>
        <w:numPr>
          <w:ilvl w:val="0"/>
          <w:numId w:val="17"/>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认清网上银行的官方网站，如兴业银行网址为</w:t>
      </w:r>
      <w:r>
        <w:rPr>
          <w:rFonts w:ascii="Times New Roman" w:hAnsi="Times New Roman" w:hint="eastAsia"/>
          <w:color w:val="000000"/>
          <w:kern w:val="0"/>
          <w:sz w:val="24"/>
          <w:szCs w:val="20"/>
        </w:rPr>
        <w:t>https</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//www.cib.com.cn</w:t>
      </w:r>
      <w:r>
        <w:rPr>
          <w:rFonts w:ascii="Times New Roman" w:hAnsi="Times New Roman" w:hint="eastAsia"/>
          <w:color w:val="000000"/>
          <w:kern w:val="0"/>
          <w:sz w:val="24"/>
          <w:szCs w:val="20"/>
        </w:rPr>
        <w:t>（注意网络地址上的安全标志</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挂锁），不要通过其他网站链接访问。</w:t>
      </w:r>
      <w:r>
        <w:rPr>
          <w:rFonts w:ascii="Times New Roman" w:hAnsi="Times New Roman" w:hint="eastAsia"/>
          <w:color w:val="000000"/>
          <w:kern w:val="0"/>
          <w:sz w:val="24"/>
          <w:szCs w:val="20"/>
        </w:rPr>
        <w:t> </w:t>
      </w:r>
    </w:p>
    <w:p w:rsidR="00BB085D" w:rsidRDefault="008303AF">
      <w:pPr>
        <w:widowControl/>
        <w:numPr>
          <w:ilvl w:val="0"/>
          <w:numId w:val="17"/>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网上购物时请到正规、知名的网上商户进行网上支付，在进行网上支付交易时，在输入卡号和密码的页面上，请确认浏览器地址栏里的银行网址是否正确。</w:t>
      </w:r>
      <w:r>
        <w:rPr>
          <w:rFonts w:ascii="Times New Roman" w:hAnsi="Times New Roman" w:hint="eastAsia"/>
          <w:color w:val="000000"/>
          <w:kern w:val="0"/>
          <w:sz w:val="24"/>
          <w:szCs w:val="20"/>
        </w:rPr>
        <w:t> </w:t>
      </w:r>
    </w:p>
    <w:p w:rsidR="00BB085D" w:rsidRDefault="008303AF">
      <w:pPr>
        <w:widowControl/>
        <w:jc w:val="left"/>
        <w:rPr>
          <w:rFonts w:ascii="Times New Roman" w:hAnsi="Times New Roman"/>
          <w:b/>
          <w:color w:val="000000"/>
          <w:kern w:val="0"/>
          <w:sz w:val="24"/>
          <w:szCs w:val="20"/>
        </w:rPr>
      </w:pP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3</w:t>
      </w:r>
      <w:r>
        <w:rPr>
          <w:rFonts w:ascii="Times New Roman" w:hAnsi="Times New Roman" w:hint="eastAsia"/>
          <w:b/>
          <w:color w:val="000000"/>
          <w:kern w:val="0"/>
          <w:sz w:val="24"/>
          <w:szCs w:val="20"/>
        </w:rPr>
        <w:t>）确保计算机系统安全</w:t>
      </w:r>
      <w:r>
        <w:rPr>
          <w:rFonts w:ascii="Times New Roman" w:hAnsi="Times New Roman" w:hint="eastAsia"/>
          <w:b/>
          <w:color w:val="000000"/>
          <w:kern w:val="0"/>
          <w:sz w:val="24"/>
          <w:szCs w:val="20"/>
        </w:rPr>
        <w:t> </w:t>
      </w:r>
    </w:p>
    <w:p w:rsidR="00BB085D" w:rsidRDefault="008303AF">
      <w:pPr>
        <w:widowControl/>
        <w:numPr>
          <w:ilvl w:val="0"/>
          <w:numId w:val="18"/>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从银行官方网站下载安装网上银行、手机银行安全控件和客户端软件。</w:t>
      </w:r>
      <w:r>
        <w:rPr>
          <w:rFonts w:ascii="Times New Roman" w:hAnsi="Times New Roman" w:hint="eastAsia"/>
          <w:color w:val="000000"/>
          <w:kern w:val="0"/>
          <w:sz w:val="24"/>
          <w:szCs w:val="20"/>
        </w:rPr>
        <w:t> </w:t>
      </w:r>
    </w:p>
    <w:p w:rsidR="00BB085D" w:rsidRDefault="008303AF">
      <w:pPr>
        <w:widowControl/>
        <w:numPr>
          <w:ilvl w:val="0"/>
          <w:numId w:val="18"/>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设置</w:t>
      </w:r>
      <w:r>
        <w:rPr>
          <w:rFonts w:ascii="Times New Roman" w:hAnsi="Times New Roman" w:hint="eastAsia"/>
          <w:color w:val="000000"/>
          <w:kern w:val="0"/>
          <w:sz w:val="24"/>
          <w:szCs w:val="20"/>
        </w:rPr>
        <w:t>Windows</w:t>
      </w:r>
      <w:r>
        <w:rPr>
          <w:rFonts w:ascii="Times New Roman" w:hAnsi="Times New Roman" w:hint="eastAsia"/>
          <w:color w:val="000000"/>
          <w:kern w:val="0"/>
          <w:sz w:val="24"/>
          <w:szCs w:val="20"/>
        </w:rPr>
        <w:t>登录密码，</w:t>
      </w:r>
      <w:r>
        <w:rPr>
          <w:rFonts w:ascii="Times New Roman" w:hAnsi="Times New Roman" w:hint="eastAsia"/>
          <w:color w:val="000000"/>
          <w:kern w:val="0"/>
          <w:sz w:val="24"/>
          <w:szCs w:val="20"/>
        </w:rPr>
        <w:t>WindowsXP</w:t>
      </w:r>
      <w:r>
        <w:rPr>
          <w:rFonts w:ascii="Times New Roman" w:hAnsi="Times New Roman" w:hint="eastAsia"/>
          <w:color w:val="000000"/>
          <w:kern w:val="0"/>
          <w:sz w:val="24"/>
          <w:szCs w:val="20"/>
        </w:rPr>
        <w:t>以上系统请打开系统自带的防火墙，关闭远程登录功能。</w:t>
      </w:r>
      <w:r>
        <w:rPr>
          <w:rFonts w:ascii="Times New Roman" w:hAnsi="Times New Roman" w:hint="eastAsia"/>
          <w:color w:val="000000"/>
          <w:kern w:val="0"/>
          <w:sz w:val="24"/>
          <w:szCs w:val="20"/>
        </w:rPr>
        <w:t> </w:t>
      </w:r>
    </w:p>
    <w:p w:rsidR="00BB085D" w:rsidRDefault="008303AF">
      <w:pPr>
        <w:widowControl/>
        <w:numPr>
          <w:ilvl w:val="0"/>
          <w:numId w:val="18"/>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定期下载并安装最新的操作系统和浏览器安全补丁。</w:t>
      </w:r>
      <w:r>
        <w:rPr>
          <w:rFonts w:ascii="Times New Roman" w:hAnsi="Times New Roman" w:hint="eastAsia"/>
          <w:color w:val="000000"/>
          <w:kern w:val="0"/>
          <w:sz w:val="24"/>
          <w:szCs w:val="20"/>
        </w:rPr>
        <w:t> </w:t>
      </w:r>
    </w:p>
    <w:p w:rsidR="00BB085D" w:rsidRDefault="008303AF">
      <w:pPr>
        <w:widowControl/>
        <w:numPr>
          <w:ilvl w:val="0"/>
          <w:numId w:val="18"/>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安装防病毒软件和防火墙软件，并及时升级更新。</w:t>
      </w:r>
      <w:r>
        <w:rPr>
          <w:rFonts w:ascii="Times New Roman" w:hAnsi="Times New Roman" w:hint="eastAsia"/>
          <w:color w:val="000000"/>
          <w:kern w:val="0"/>
          <w:sz w:val="24"/>
          <w:szCs w:val="20"/>
        </w:rPr>
        <w:t> </w:t>
      </w:r>
    </w:p>
    <w:p w:rsidR="00BB085D" w:rsidRDefault="008303AF">
      <w:pPr>
        <w:widowControl/>
        <w:numPr>
          <w:ilvl w:val="0"/>
          <w:numId w:val="18"/>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长时间无人操作电脑时，中断计算机网络连接或关机。</w:t>
      </w:r>
    </w:p>
    <w:p w:rsidR="00BB085D" w:rsidRDefault="008303AF">
      <w:pPr>
        <w:widowControl/>
        <w:jc w:val="left"/>
        <w:rPr>
          <w:rFonts w:ascii="Times New Roman" w:hAnsi="Times New Roman"/>
          <w:b/>
          <w:color w:val="000000"/>
          <w:kern w:val="0"/>
          <w:sz w:val="24"/>
          <w:szCs w:val="20"/>
        </w:rPr>
      </w:pP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4</w:t>
      </w:r>
      <w:r>
        <w:rPr>
          <w:rFonts w:ascii="Times New Roman" w:hAnsi="Times New Roman" w:hint="eastAsia"/>
          <w:b/>
          <w:color w:val="000000"/>
          <w:kern w:val="0"/>
          <w:sz w:val="24"/>
          <w:szCs w:val="20"/>
        </w:rPr>
        <w:t>）提升安全意识</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使用经国家</w:t>
      </w:r>
      <w:r>
        <w:rPr>
          <w:rFonts w:ascii="Times New Roman" w:hAnsi="Times New Roman" w:hint="eastAsia"/>
          <w:color w:val="000000"/>
          <w:kern w:val="0"/>
          <w:sz w:val="24"/>
          <w:szCs w:val="20"/>
        </w:rPr>
        <w:t>权威机构（如：</w:t>
      </w:r>
      <w:r>
        <w:rPr>
          <w:rFonts w:ascii="Times New Roman" w:hAnsi="Times New Roman" w:hint="eastAsia"/>
          <w:color w:val="000000"/>
          <w:kern w:val="0"/>
          <w:sz w:val="24"/>
          <w:szCs w:val="20"/>
        </w:rPr>
        <w:t>CFCA</w:t>
      </w:r>
      <w:r>
        <w:rPr>
          <w:rFonts w:ascii="Times New Roman" w:hAnsi="Times New Roman" w:hint="eastAsia"/>
          <w:color w:val="000000"/>
          <w:kern w:val="0"/>
          <w:sz w:val="24"/>
          <w:szCs w:val="20"/>
        </w:rPr>
        <w:t>）认证的数字证书。建议同时开通“网盾”和短信口令功能，通过安全保护措施的联合应用提升安全防护等级。</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开通短信口令时，务必确认接收短信的手机号为本人手机号码。非本人手机号码开通短信口令可能存在被不法分子非法转账诈骗的可能性。</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不要轻信手机接收到的中奖、贷款等短信、电话和非银行官方网站上的任何信息，如遇有问题，一定拨打该银行全国统一客户服务热线以确认。</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不要轻信假公安、假警官、假法官、假检察官等以“安全账户”名义要求转账的电话欺诈。</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避免在公共场所或他人计算机上登录和使用网上银行。</w:t>
      </w:r>
      <w:r>
        <w:rPr>
          <w:rFonts w:ascii="Times New Roman" w:hAnsi="Times New Roman" w:hint="eastAsia"/>
          <w:color w:val="000000"/>
          <w:kern w:val="0"/>
          <w:sz w:val="24"/>
          <w:szCs w:val="20"/>
        </w:rPr>
        <w:t>退出网上银行或暂时离开电脑时，一定要将网盾拔出，随身带走，不要留在电脑上。</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操作网银时建议不要浏览别的网站，有些网站的恶意代码可能会获取您电脑上的信息。</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建议对不同的电子支付方式分别设置合理的交易限额，每次交易都请仔细核对，对交易内容确认无误后再进行操作。在交易未完成时不要中途离开交易终端，交易完成后应点击退出。</w:t>
      </w:r>
      <w:r>
        <w:rPr>
          <w:rFonts w:ascii="Times New Roman" w:hAnsi="Times New Roman" w:hint="eastAsia"/>
          <w:color w:val="000000"/>
          <w:kern w:val="0"/>
          <w:sz w:val="24"/>
          <w:szCs w:val="20"/>
        </w:rPr>
        <w:t> </w:t>
      </w:r>
    </w:p>
    <w:p w:rsidR="00BB085D" w:rsidRDefault="008303AF">
      <w:pPr>
        <w:widowControl/>
        <w:numPr>
          <w:ilvl w:val="0"/>
          <w:numId w:val="19"/>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定期检查核对网上银行交易记录。可以通过定制银行短信提醒服务和对账邮件，及时获得银行登录、余额变动、账户设置变更等信息提醒。</w:t>
      </w:r>
    </w:p>
    <w:p w:rsidR="00BB085D" w:rsidRDefault="008303AF">
      <w:pPr>
        <w:pStyle w:val="1"/>
        <w:widowControl/>
        <w:spacing w:line="240" w:lineRule="auto"/>
        <w:jc w:val="center"/>
        <w:rPr>
          <w:rFonts w:ascii="Times New Roman" w:hAnsi="Times New Roman"/>
          <w:color w:val="000000"/>
        </w:rPr>
      </w:pPr>
      <w:bookmarkStart w:id="56" w:name="_Toc26006"/>
      <w:bookmarkStart w:id="57" w:name="_Toc26226"/>
      <w:r>
        <w:rPr>
          <w:rFonts w:ascii="Times New Roman" w:hAnsi="Times New Roman" w:hint="eastAsia"/>
          <w:color w:val="000000"/>
        </w:rPr>
        <w:t>第四章</w:t>
      </w:r>
      <w:r>
        <w:rPr>
          <w:rFonts w:ascii="Times New Roman" w:hAnsi="Times New Roman" w:hint="eastAsia"/>
          <w:color w:val="000000"/>
        </w:rPr>
        <w:t xml:space="preserve"> </w:t>
      </w:r>
      <w:r>
        <w:rPr>
          <w:rFonts w:ascii="Times New Roman" w:hAnsi="Times New Roman" w:hint="eastAsia"/>
          <w:color w:val="000000"/>
        </w:rPr>
        <w:t>个人信息保护</w:t>
      </w:r>
      <w:bookmarkEnd w:id="56"/>
      <w:bookmarkEnd w:id="57"/>
    </w:p>
    <w:p w:rsidR="00BB085D" w:rsidRDefault="008303AF">
      <w:pPr>
        <w:pStyle w:val="2"/>
        <w:rPr>
          <w:lang w:eastAsia="zh-CN"/>
        </w:rPr>
      </w:pPr>
      <w:bookmarkStart w:id="58" w:name="_Toc15975"/>
      <w:bookmarkStart w:id="59" w:name="_Toc18227"/>
      <w:r>
        <w:rPr>
          <w:rFonts w:hint="eastAsia"/>
          <w:lang w:eastAsia="zh-CN"/>
        </w:rPr>
        <w:t>4.1</w:t>
      </w:r>
      <w:r>
        <w:rPr>
          <w:rFonts w:hint="eastAsia"/>
          <w:lang w:eastAsia="zh-CN"/>
        </w:rPr>
        <w:t>什么是个人信息</w:t>
      </w:r>
      <w:bookmarkEnd w:id="58"/>
      <w:bookmarkEnd w:id="59"/>
    </w:p>
    <w:p w:rsidR="00BB085D" w:rsidRDefault="008303AF">
      <w:pPr>
        <w:pStyle w:val="3"/>
        <w:spacing w:line="240" w:lineRule="auto"/>
        <w:rPr>
          <w:rStyle w:val="2Char"/>
          <w:b/>
          <w:color w:val="2D73B3"/>
          <w:lang w:eastAsia="zh-CN"/>
        </w:rPr>
      </w:pPr>
      <w:bookmarkStart w:id="60" w:name="_Toc15861"/>
      <w:bookmarkStart w:id="61" w:name="_Toc7057"/>
      <w:r>
        <w:rPr>
          <w:rStyle w:val="2Char"/>
          <w:b/>
          <w:color w:val="2D73B3"/>
          <w:lang w:eastAsia="zh-CN"/>
        </w:rPr>
        <w:t>4.</w:t>
      </w:r>
      <w:r>
        <w:rPr>
          <w:rStyle w:val="2Char"/>
          <w:rFonts w:hint="eastAsia"/>
          <w:b/>
          <w:color w:val="2D73B3"/>
          <w:lang w:eastAsia="zh-CN"/>
        </w:rPr>
        <w:t>1.1</w:t>
      </w:r>
      <w:r>
        <w:rPr>
          <w:rStyle w:val="2Char"/>
          <w:rFonts w:hint="eastAsia"/>
          <w:b/>
          <w:color w:val="2D73B3"/>
          <w:lang w:eastAsia="zh-CN"/>
        </w:rPr>
        <w:t>个人信息</w:t>
      </w:r>
      <w:bookmarkEnd w:id="60"/>
      <w:bookmarkEnd w:id="61"/>
    </w:p>
    <w:p w:rsidR="00BB085D" w:rsidRDefault="008303AF">
      <w:pPr>
        <w:rPr>
          <w:rFonts w:ascii="Times New Roman" w:hAnsi="Times New Roman"/>
          <w:b/>
          <w:color w:val="000000"/>
          <w:kern w:val="0"/>
          <w:sz w:val="24"/>
          <w:szCs w:val="20"/>
        </w:rPr>
      </w:pPr>
      <w:r>
        <w:rPr>
          <w:rFonts w:ascii="Times New Roman" w:hAnsi="Times New Roman" w:hint="eastAsia"/>
          <w:b/>
          <w:color w:val="000000"/>
          <w:kern w:val="0"/>
          <w:sz w:val="24"/>
          <w:szCs w:val="20"/>
        </w:rPr>
        <w:t>（</w:t>
      </w:r>
      <w:r>
        <w:rPr>
          <w:rFonts w:ascii="Times New Roman" w:hAnsi="Times New Roman" w:hint="eastAsia"/>
          <w:b/>
          <w:color w:val="000000"/>
          <w:kern w:val="0"/>
          <w:sz w:val="24"/>
          <w:szCs w:val="20"/>
        </w:rPr>
        <w:t>1</w:t>
      </w:r>
      <w:r>
        <w:rPr>
          <w:rFonts w:ascii="Times New Roman" w:hAnsi="Times New Roman" w:hint="eastAsia"/>
          <w:b/>
          <w:color w:val="000000"/>
          <w:kern w:val="0"/>
          <w:sz w:val="24"/>
          <w:szCs w:val="20"/>
        </w:rPr>
        <w:t>）概念</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个人信息”是“信息”的引申概念，由“个人”和“信息”两部分组成，是社会互联网高速发展的产物。在当今社会，一切与个人有关的资料如个人自然状况、家庭状况、社会背景、财产状况、上网活动等都属于个人信息。</w:t>
      </w:r>
    </w:p>
    <w:p w:rsidR="00BB085D" w:rsidRDefault="008303AF">
      <w:pPr>
        <w:pStyle w:val="11"/>
        <w:numPr>
          <w:ilvl w:val="0"/>
          <w:numId w:val="20"/>
        </w:numPr>
        <w:ind w:firstLineChars="0"/>
        <w:rPr>
          <w:rFonts w:ascii="Times New Roman" w:hAnsi="Times New Roman"/>
          <w:b/>
          <w:color w:val="000000"/>
          <w:kern w:val="0"/>
          <w:sz w:val="24"/>
          <w:szCs w:val="20"/>
        </w:rPr>
      </w:pPr>
      <w:r>
        <w:rPr>
          <w:rFonts w:ascii="Times New Roman" w:hAnsi="Times New Roman" w:hint="eastAsia"/>
          <w:b/>
          <w:color w:val="000000"/>
          <w:kern w:val="0"/>
          <w:sz w:val="24"/>
          <w:szCs w:val="20"/>
        </w:rPr>
        <w:t>个人信息分类</w:t>
      </w:r>
    </w:p>
    <w:p w:rsidR="00BB085D" w:rsidRDefault="008303AF">
      <w:pPr>
        <w:widowControl/>
        <w:numPr>
          <w:ilvl w:val="0"/>
          <w:numId w:val="21"/>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有关个人自然情况的信息，包括姓名、性别、年龄、民族、身高、体重、血型、</w:t>
      </w:r>
      <w:r>
        <w:rPr>
          <w:rFonts w:ascii="Times New Roman" w:hAnsi="Times New Roman" w:hint="eastAsia"/>
          <w:color w:val="000000"/>
          <w:kern w:val="0"/>
          <w:sz w:val="24"/>
          <w:szCs w:val="20"/>
        </w:rPr>
        <w:t>DNA</w:t>
      </w:r>
      <w:r>
        <w:rPr>
          <w:rFonts w:ascii="Times New Roman" w:hAnsi="Times New Roman" w:hint="eastAsia"/>
          <w:color w:val="000000"/>
          <w:kern w:val="0"/>
          <w:sz w:val="24"/>
          <w:szCs w:val="20"/>
        </w:rPr>
        <w:t>、肖像、指纹等；</w:t>
      </w:r>
    </w:p>
    <w:p w:rsidR="00BB085D" w:rsidRDefault="008303AF">
      <w:pPr>
        <w:widowControl/>
        <w:numPr>
          <w:ilvl w:val="0"/>
          <w:numId w:val="22"/>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有关个人社会情况的信息，包括职业、住址、籍贯、身份证号码、电话号码、婚姻家庭情况、学历、宗教信仰等；</w:t>
      </w:r>
    </w:p>
    <w:p w:rsidR="00BB085D" w:rsidRDefault="008303AF">
      <w:pPr>
        <w:widowControl/>
        <w:numPr>
          <w:ilvl w:val="0"/>
          <w:numId w:val="23"/>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有关个人财产情况的信息，包括收入、资产、负债、信用记录等；</w:t>
      </w:r>
    </w:p>
    <w:p w:rsidR="00BB085D" w:rsidRDefault="008303AF">
      <w:pPr>
        <w:widowControl/>
        <w:numPr>
          <w:ilvl w:val="0"/>
          <w:numId w:val="24"/>
        </w:numPr>
        <w:ind w:left="0" w:firstLine="420"/>
        <w:jc w:val="left"/>
        <w:rPr>
          <w:rFonts w:ascii="Times New Roman" w:hAnsi="Times New Roman"/>
          <w:color w:val="000000"/>
          <w:kern w:val="0"/>
          <w:sz w:val="24"/>
          <w:szCs w:val="20"/>
        </w:rPr>
      </w:pPr>
      <w:r>
        <w:rPr>
          <w:rFonts w:ascii="Times New Roman" w:hAnsi="Times New Roman" w:hint="eastAsia"/>
          <w:color w:val="000000"/>
          <w:kern w:val="0"/>
          <w:sz w:val="24"/>
          <w:szCs w:val="20"/>
        </w:rPr>
        <w:t>有关上网情况的信息，包括上网活</w:t>
      </w:r>
      <w:r>
        <w:rPr>
          <w:rFonts w:ascii="Times New Roman" w:hAnsi="Times New Roman" w:hint="eastAsia"/>
          <w:color w:val="000000"/>
          <w:kern w:val="0"/>
          <w:sz w:val="24"/>
          <w:szCs w:val="20"/>
        </w:rPr>
        <w:t>动记录、电子邮箱、</w:t>
      </w:r>
      <w:r>
        <w:rPr>
          <w:rFonts w:ascii="Times New Roman" w:hAnsi="Times New Roman" w:hint="eastAsia"/>
          <w:color w:val="000000"/>
          <w:kern w:val="0"/>
          <w:sz w:val="24"/>
          <w:szCs w:val="20"/>
        </w:rPr>
        <w:t>QQ</w:t>
      </w:r>
      <w:r>
        <w:rPr>
          <w:rFonts w:ascii="Times New Roman" w:hAnsi="Times New Roman" w:hint="eastAsia"/>
          <w:color w:val="000000"/>
          <w:kern w:val="0"/>
          <w:sz w:val="24"/>
          <w:szCs w:val="20"/>
        </w:rPr>
        <w:t>号码、聊天记录、网上购物情况、登陆和使用</w:t>
      </w:r>
      <w:r>
        <w:rPr>
          <w:rFonts w:ascii="Times New Roman" w:hAnsi="Times New Roman" w:hint="eastAsia"/>
          <w:color w:val="000000"/>
          <w:kern w:val="0"/>
          <w:sz w:val="24"/>
          <w:szCs w:val="20"/>
        </w:rPr>
        <w:t>的</w:t>
      </w:r>
      <w:r>
        <w:rPr>
          <w:rFonts w:ascii="Times New Roman" w:hAnsi="Times New Roman" w:hint="eastAsia"/>
          <w:color w:val="000000"/>
          <w:kern w:val="0"/>
          <w:sz w:val="24"/>
          <w:szCs w:val="20"/>
        </w:rPr>
        <w:t>各种账号密码等。</w:t>
      </w:r>
    </w:p>
    <w:p w:rsidR="00BB085D" w:rsidRDefault="008303AF">
      <w:pPr>
        <w:pStyle w:val="3"/>
        <w:spacing w:line="240" w:lineRule="auto"/>
        <w:rPr>
          <w:rStyle w:val="2Char"/>
          <w:b/>
          <w:color w:val="2D73B3"/>
          <w:lang w:eastAsia="zh-CN"/>
        </w:rPr>
      </w:pPr>
      <w:bookmarkStart w:id="62" w:name="_Toc27900"/>
      <w:bookmarkStart w:id="63" w:name="_Toc7624"/>
      <w:r>
        <w:rPr>
          <w:rStyle w:val="2Char"/>
          <w:b/>
          <w:color w:val="2D73B3"/>
          <w:lang w:eastAsia="zh-CN"/>
        </w:rPr>
        <w:t>4.</w:t>
      </w:r>
      <w:r>
        <w:rPr>
          <w:rStyle w:val="2Char"/>
          <w:rFonts w:hint="eastAsia"/>
          <w:b/>
          <w:color w:val="2D73B3"/>
          <w:lang w:eastAsia="zh-CN"/>
        </w:rPr>
        <w:t>1.2</w:t>
      </w:r>
      <w:r>
        <w:rPr>
          <w:rStyle w:val="2Char"/>
          <w:rFonts w:hint="eastAsia"/>
          <w:b/>
          <w:color w:val="2D73B3"/>
          <w:lang w:eastAsia="zh-CN"/>
        </w:rPr>
        <w:t>个人信息泄露的危害</w:t>
      </w:r>
      <w:bookmarkEnd w:id="62"/>
      <w:bookmarkEnd w:id="63"/>
    </w:p>
    <w:p w:rsidR="00BB085D" w:rsidRDefault="008303AF">
      <w:pPr>
        <w:widowControl/>
        <w:ind w:firstLine="482"/>
        <w:jc w:val="left"/>
        <w:rPr>
          <w:rFonts w:ascii="Times New Roman" w:hAnsi="Times New Roman"/>
          <w:color w:val="000000"/>
          <w:kern w:val="0"/>
          <w:sz w:val="24"/>
          <w:szCs w:val="20"/>
        </w:rPr>
      </w:pPr>
      <w:r>
        <w:rPr>
          <w:rFonts w:ascii="Times New Roman" w:hAnsi="Times New Roman"/>
          <w:color w:val="000000"/>
          <w:kern w:val="0"/>
          <w:sz w:val="24"/>
          <w:szCs w:val="20"/>
        </w:rPr>
        <w:t>中国互联网协会《</w:t>
      </w:r>
      <w:r>
        <w:rPr>
          <w:rFonts w:ascii="Times New Roman" w:hAnsi="Times New Roman"/>
          <w:color w:val="000000"/>
          <w:kern w:val="0"/>
          <w:sz w:val="24"/>
          <w:szCs w:val="20"/>
        </w:rPr>
        <w:t>2016</w:t>
      </w:r>
      <w:r>
        <w:rPr>
          <w:rFonts w:ascii="Times New Roman" w:hAnsi="Times New Roman"/>
          <w:color w:val="000000"/>
          <w:kern w:val="0"/>
          <w:sz w:val="24"/>
          <w:szCs w:val="20"/>
        </w:rPr>
        <w:t>中国网民权益保护调查报告》显示，近一年时间，国内</w:t>
      </w:r>
      <w:r>
        <w:rPr>
          <w:rFonts w:ascii="Times New Roman" w:hAnsi="Times New Roman"/>
          <w:color w:val="000000"/>
          <w:kern w:val="0"/>
          <w:sz w:val="24"/>
          <w:szCs w:val="20"/>
        </w:rPr>
        <w:t>6.88</w:t>
      </w:r>
      <w:r>
        <w:rPr>
          <w:rFonts w:ascii="Times New Roman" w:hAnsi="Times New Roman"/>
          <w:color w:val="000000"/>
          <w:kern w:val="0"/>
          <w:sz w:val="24"/>
          <w:szCs w:val="20"/>
        </w:rPr>
        <w:t>亿网民因垃圾短信、诈骗信息、个人信息泄露等造成的经济损失估算</w:t>
      </w:r>
      <w:r>
        <w:rPr>
          <w:rFonts w:ascii="Times New Roman" w:hAnsi="Times New Roman" w:hint="eastAsia"/>
          <w:color w:val="000000"/>
          <w:kern w:val="0"/>
          <w:sz w:val="24"/>
          <w:szCs w:val="20"/>
        </w:rPr>
        <w:t>约</w:t>
      </w:r>
      <w:r>
        <w:rPr>
          <w:rFonts w:ascii="Times New Roman" w:hAnsi="Times New Roman"/>
          <w:color w:val="000000"/>
          <w:kern w:val="0"/>
          <w:sz w:val="24"/>
          <w:szCs w:val="20"/>
        </w:rPr>
        <w:t>915</w:t>
      </w:r>
      <w:r>
        <w:rPr>
          <w:rFonts w:ascii="Times New Roman" w:hAnsi="Times New Roman"/>
          <w:color w:val="000000"/>
          <w:kern w:val="0"/>
          <w:sz w:val="24"/>
          <w:szCs w:val="20"/>
        </w:rPr>
        <w:t>亿元。同时，我国</w:t>
      </w:r>
      <w:r>
        <w:rPr>
          <w:rFonts w:ascii="Times New Roman" w:hAnsi="Times New Roman"/>
          <w:color w:val="000000"/>
          <w:kern w:val="0"/>
          <w:sz w:val="24"/>
          <w:szCs w:val="20"/>
        </w:rPr>
        <w:t>54%</w:t>
      </w:r>
      <w:r>
        <w:rPr>
          <w:rFonts w:ascii="Times New Roman" w:hAnsi="Times New Roman"/>
          <w:color w:val="000000"/>
          <w:kern w:val="0"/>
          <w:sz w:val="24"/>
          <w:szCs w:val="20"/>
        </w:rPr>
        <w:t>的网民认为个人信息泄露情况严重，</w:t>
      </w:r>
      <w:r>
        <w:rPr>
          <w:rFonts w:ascii="Times New Roman" w:hAnsi="Times New Roman"/>
          <w:color w:val="000000"/>
          <w:kern w:val="0"/>
          <w:sz w:val="24"/>
          <w:szCs w:val="20"/>
        </w:rPr>
        <w:t>84%</w:t>
      </w:r>
      <w:r>
        <w:rPr>
          <w:rFonts w:ascii="Times New Roman" w:hAnsi="Times New Roman"/>
          <w:color w:val="000000"/>
          <w:kern w:val="0"/>
          <w:sz w:val="24"/>
          <w:szCs w:val="20"/>
        </w:rPr>
        <w:t>的网民曾亲身感受到因个人信息泄露带来的不良影响，</w:t>
      </w:r>
      <w:r>
        <w:rPr>
          <w:rFonts w:ascii="Times New Roman" w:hAnsi="Times New Roman"/>
          <w:color w:val="000000"/>
          <w:kern w:val="0"/>
          <w:sz w:val="24"/>
          <w:szCs w:val="20"/>
        </w:rPr>
        <w:t>37%</w:t>
      </w:r>
      <w:r>
        <w:rPr>
          <w:rFonts w:ascii="Times New Roman" w:hAnsi="Times New Roman"/>
          <w:color w:val="000000"/>
          <w:kern w:val="0"/>
          <w:sz w:val="24"/>
          <w:szCs w:val="20"/>
        </w:rPr>
        <w:t>的网民因网络诈骗而遭受经济损失</w:t>
      </w:r>
      <w:r>
        <w:rPr>
          <w:rFonts w:ascii="Times New Roman" w:hAnsi="Times New Roman" w:hint="eastAsia"/>
          <w:color w:val="000000"/>
          <w:kern w:val="0"/>
          <w:sz w:val="24"/>
          <w:szCs w:val="20"/>
        </w:rPr>
        <w:t>。</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这些主要危害有：</w:t>
      </w:r>
    </w:p>
    <w:p w:rsidR="00BB085D" w:rsidRDefault="008303AF">
      <w:pPr>
        <w:pStyle w:val="11"/>
        <w:widowControl/>
        <w:numPr>
          <w:ilvl w:val="0"/>
          <w:numId w:val="2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垃圾短信、骚扰电话、垃圾邮件源源不断；</w:t>
      </w:r>
    </w:p>
    <w:p w:rsidR="00BB085D" w:rsidRDefault="008303AF">
      <w:pPr>
        <w:pStyle w:val="11"/>
        <w:widowControl/>
        <w:numPr>
          <w:ilvl w:val="0"/>
          <w:numId w:val="2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冒名办卡透支钱款。</w:t>
      </w:r>
      <w:r>
        <w:rPr>
          <w:rFonts w:ascii="Times New Roman" w:hAnsi="Times New Roman" w:hint="eastAsia"/>
          <w:color w:val="000000"/>
          <w:kern w:val="0"/>
          <w:sz w:val="24"/>
          <w:szCs w:val="20"/>
        </w:rPr>
        <w:t>不法分子</w:t>
      </w:r>
      <w:r>
        <w:rPr>
          <w:rFonts w:ascii="Times New Roman" w:hAnsi="Times New Roman" w:hint="eastAsia"/>
          <w:color w:val="000000"/>
          <w:kern w:val="0"/>
          <w:sz w:val="24"/>
          <w:szCs w:val="20"/>
        </w:rPr>
        <w:t>通过购买</w:t>
      </w:r>
      <w:r>
        <w:rPr>
          <w:rFonts w:ascii="Times New Roman" w:hAnsi="Times New Roman" w:hint="eastAsia"/>
          <w:color w:val="000000"/>
          <w:kern w:val="0"/>
          <w:sz w:val="24"/>
          <w:szCs w:val="20"/>
        </w:rPr>
        <w:t>他人</w:t>
      </w:r>
      <w:r>
        <w:rPr>
          <w:rFonts w:ascii="Times New Roman" w:hAnsi="Times New Roman" w:hint="eastAsia"/>
          <w:color w:val="000000"/>
          <w:kern w:val="0"/>
          <w:sz w:val="24"/>
          <w:szCs w:val="20"/>
        </w:rPr>
        <w:t>个人信息，复制</w:t>
      </w:r>
      <w:r>
        <w:rPr>
          <w:rFonts w:ascii="Times New Roman" w:hAnsi="Times New Roman" w:hint="eastAsia"/>
          <w:color w:val="000000"/>
          <w:kern w:val="0"/>
          <w:sz w:val="24"/>
          <w:szCs w:val="20"/>
        </w:rPr>
        <w:t>他人</w:t>
      </w:r>
      <w:r>
        <w:rPr>
          <w:rFonts w:ascii="Times New Roman" w:hAnsi="Times New Roman" w:hint="eastAsia"/>
          <w:color w:val="000000"/>
          <w:kern w:val="0"/>
          <w:sz w:val="24"/>
          <w:szCs w:val="20"/>
        </w:rPr>
        <w:t>身份证，在网上骗取银行信用，从银行办理信用卡，恶意透支消费，银行将欠费催</w:t>
      </w:r>
      <w:r>
        <w:rPr>
          <w:rFonts w:ascii="Times New Roman" w:hAnsi="Times New Roman" w:hint="eastAsia"/>
          <w:color w:val="000000"/>
          <w:kern w:val="0"/>
          <w:sz w:val="24"/>
          <w:szCs w:val="20"/>
        </w:rPr>
        <w:t>收</w:t>
      </w:r>
      <w:r>
        <w:rPr>
          <w:rFonts w:ascii="Times New Roman" w:hAnsi="Times New Roman" w:hint="eastAsia"/>
          <w:color w:val="000000"/>
          <w:kern w:val="0"/>
          <w:sz w:val="24"/>
          <w:szCs w:val="20"/>
        </w:rPr>
        <w:t>单寄给身份证</w:t>
      </w:r>
      <w:r>
        <w:rPr>
          <w:rFonts w:ascii="Times New Roman" w:hAnsi="Times New Roman" w:hint="eastAsia"/>
          <w:color w:val="000000"/>
          <w:kern w:val="0"/>
          <w:sz w:val="24"/>
          <w:szCs w:val="20"/>
        </w:rPr>
        <w:t>本人</w:t>
      </w:r>
      <w:r>
        <w:rPr>
          <w:rFonts w:ascii="Times New Roman" w:hAnsi="Times New Roman" w:hint="eastAsia"/>
          <w:color w:val="000000"/>
          <w:kern w:val="0"/>
          <w:sz w:val="24"/>
          <w:szCs w:val="20"/>
        </w:rPr>
        <w:t>；</w:t>
      </w:r>
    </w:p>
    <w:p w:rsidR="00BB085D" w:rsidRDefault="008303AF">
      <w:pPr>
        <w:pStyle w:val="11"/>
        <w:widowControl/>
        <w:numPr>
          <w:ilvl w:val="0"/>
          <w:numId w:val="2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犯罪案件从天而降。不法分子利用</w:t>
      </w:r>
      <w:r>
        <w:rPr>
          <w:rFonts w:ascii="Times New Roman" w:hAnsi="Times New Roman" w:hint="eastAsia"/>
          <w:color w:val="000000"/>
          <w:kern w:val="0"/>
          <w:sz w:val="24"/>
          <w:szCs w:val="20"/>
        </w:rPr>
        <w:t>获取的他人</w:t>
      </w:r>
      <w:r>
        <w:rPr>
          <w:rFonts w:ascii="Times New Roman" w:hAnsi="Times New Roman" w:hint="eastAsia"/>
          <w:color w:val="000000"/>
          <w:kern w:val="0"/>
          <w:sz w:val="24"/>
          <w:szCs w:val="20"/>
        </w:rPr>
        <w:t>个人信息进行违法犯罪活动，</w:t>
      </w:r>
      <w:r>
        <w:rPr>
          <w:rFonts w:ascii="Times New Roman" w:hAnsi="Times New Roman" w:hint="eastAsia"/>
          <w:color w:val="000000"/>
          <w:kern w:val="0"/>
          <w:sz w:val="24"/>
          <w:szCs w:val="20"/>
        </w:rPr>
        <w:t>被获取人</w:t>
      </w:r>
      <w:r>
        <w:rPr>
          <w:rFonts w:ascii="Times New Roman" w:hAnsi="Times New Roman" w:hint="eastAsia"/>
          <w:color w:val="000000"/>
          <w:kern w:val="0"/>
          <w:sz w:val="24"/>
          <w:szCs w:val="20"/>
        </w:rPr>
        <w:t>不明不白被警察传唤或者被法院传票通知出庭；</w:t>
      </w:r>
    </w:p>
    <w:p w:rsidR="00BB085D" w:rsidRDefault="008303AF">
      <w:pPr>
        <w:pStyle w:val="11"/>
        <w:widowControl/>
        <w:numPr>
          <w:ilvl w:val="0"/>
          <w:numId w:val="2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账户钱款不翼而飞；</w:t>
      </w:r>
    </w:p>
    <w:p w:rsidR="00BB085D" w:rsidRDefault="008303AF">
      <w:pPr>
        <w:pStyle w:val="11"/>
        <w:widowControl/>
        <w:numPr>
          <w:ilvl w:val="0"/>
          <w:numId w:val="25"/>
        </w:numPr>
        <w:ind w:firstLineChars="0"/>
        <w:jc w:val="left"/>
        <w:rPr>
          <w:rFonts w:ascii="Times New Roman" w:hAnsi="Times New Roman"/>
          <w:color w:val="000000"/>
          <w:kern w:val="0"/>
          <w:sz w:val="24"/>
          <w:szCs w:val="20"/>
        </w:rPr>
      </w:pPr>
      <w:r>
        <w:rPr>
          <w:rFonts w:ascii="Times New Roman" w:hAnsi="Times New Roman" w:hint="eastAsia"/>
          <w:color w:val="000000"/>
          <w:kern w:val="0"/>
          <w:sz w:val="24"/>
          <w:szCs w:val="20"/>
        </w:rPr>
        <w:t>个人名誉无端受损。</w:t>
      </w:r>
    </w:p>
    <w:p w:rsidR="00BB085D" w:rsidRDefault="008303AF">
      <w:pPr>
        <w:pStyle w:val="2"/>
        <w:rPr>
          <w:lang w:eastAsia="zh-CN"/>
        </w:rPr>
      </w:pPr>
      <w:bookmarkStart w:id="64" w:name="_Toc12187"/>
      <w:bookmarkStart w:id="65" w:name="_Toc13247"/>
      <w:r>
        <w:rPr>
          <w:rFonts w:hint="eastAsia"/>
          <w:lang w:eastAsia="zh-CN"/>
        </w:rPr>
        <w:t>4.2</w:t>
      </w:r>
      <w:r>
        <w:rPr>
          <w:rFonts w:hint="eastAsia"/>
          <w:lang w:eastAsia="zh-CN"/>
        </w:rPr>
        <w:t>个人信息是如何被泄露的？</w:t>
      </w:r>
      <w:bookmarkEnd w:id="64"/>
      <w:bookmarkEnd w:id="65"/>
    </w:p>
    <w:p w:rsidR="00BB085D" w:rsidRDefault="008303AF">
      <w:pPr>
        <w:widowControl/>
        <w:ind w:firstLine="482"/>
        <w:jc w:val="left"/>
        <w:rPr>
          <w:rFonts w:ascii="Times New Roman" w:hAnsi="Times New Roman"/>
          <w:color w:val="000000"/>
          <w:kern w:val="0"/>
          <w:sz w:val="24"/>
          <w:szCs w:val="20"/>
        </w:rPr>
      </w:pPr>
      <w:bookmarkStart w:id="66" w:name="_Toc415957671"/>
      <w:r>
        <w:rPr>
          <w:rFonts w:ascii="Times New Roman" w:hAnsi="Times New Roman" w:hint="eastAsia"/>
          <w:color w:val="000000"/>
          <w:kern w:val="0"/>
          <w:sz w:val="24"/>
          <w:szCs w:val="20"/>
        </w:rPr>
        <w:t>个人信息泄露</w:t>
      </w:r>
      <w:r>
        <w:rPr>
          <w:rFonts w:ascii="Times New Roman" w:hAnsi="Times New Roman" w:hint="eastAsia"/>
          <w:color w:val="000000"/>
          <w:kern w:val="0"/>
          <w:sz w:val="24"/>
          <w:szCs w:val="20"/>
        </w:rPr>
        <w:t>的</w:t>
      </w:r>
      <w:r>
        <w:rPr>
          <w:rFonts w:ascii="Times New Roman" w:hAnsi="Times New Roman" w:hint="eastAsia"/>
          <w:color w:val="000000"/>
          <w:kern w:val="0"/>
          <w:sz w:val="24"/>
          <w:szCs w:val="20"/>
        </w:rPr>
        <w:t>方式主要包括</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个人信息滥用（调查问卷或参与抽奖等）、钓鱼网站、手机和电脑感染恶意软件、云账户被盗、黑客袭击、机构内部员工</w:t>
      </w:r>
      <w:r>
        <w:rPr>
          <w:rFonts w:ascii="Times New Roman" w:hAnsi="Times New Roman" w:hint="eastAsia"/>
          <w:color w:val="000000"/>
          <w:kern w:val="0"/>
          <w:sz w:val="24"/>
          <w:szCs w:val="20"/>
        </w:rPr>
        <w:t>出</w:t>
      </w:r>
      <w:r>
        <w:rPr>
          <w:rFonts w:ascii="Times New Roman" w:hAnsi="Times New Roman" w:hint="eastAsia"/>
          <w:color w:val="000000"/>
          <w:kern w:val="0"/>
          <w:sz w:val="24"/>
          <w:szCs w:val="20"/>
        </w:rPr>
        <w:t>卖数据等。</w:t>
      </w:r>
      <w:bookmarkEnd w:id="66"/>
      <w:r>
        <w:rPr>
          <w:rFonts w:ascii="Times New Roman" w:hAnsi="Times New Roman" w:hint="eastAsia"/>
          <w:color w:val="000000"/>
          <w:kern w:val="0"/>
          <w:sz w:val="24"/>
          <w:szCs w:val="20"/>
        </w:rPr>
        <w:t>其中，</w:t>
      </w:r>
      <w:r>
        <w:rPr>
          <w:rFonts w:ascii="Times New Roman" w:hAnsi="Times New Roman" w:hint="eastAsia"/>
          <w:color w:val="000000"/>
          <w:kern w:val="0"/>
          <w:sz w:val="24"/>
          <w:szCs w:val="20"/>
        </w:rPr>
        <w:t>钓鱼和假冒网站是</w:t>
      </w:r>
      <w:r>
        <w:rPr>
          <w:rFonts w:ascii="Times New Roman" w:hAnsi="Times New Roman" w:hint="eastAsia"/>
          <w:color w:val="000000"/>
          <w:kern w:val="0"/>
          <w:sz w:val="24"/>
          <w:szCs w:val="20"/>
        </w:rPr>
        <w:t>最</w:t>
      </w:r>
      <w:r>
        <w:rPr>
          <w:rFonts w:ascii="Times New Roman" w:hAnsi="Times New Roman" w:hint="eastAsia"/>
          <w:color w:val="000000"/>
          <w:kern w:val="0"/>
          <w:sz w:val="24"/>
          <w:szCs w:val="20"/>
        </w:rPr>
        <w:t>常见的身份信息窃取形式。</w:t>
      </w:r>
    </w:p>
    <w:p w:rsidR="00BB085D" w:rsidRDefault="008303AF">
      <w:pPr>
        <w:widowControl/>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w:t>
      </w:r>
      <w:r>
        <w:rPr>
          <w:rFonts w:ascii="Times New Roman" w:hAnsi="Times New Roman" w:hint="eastAsia"/>
          <w:b/>
          <w:bCs/>
          <w:color w:val="000000"/>
          <w:kern w:val="0"/>
          <w:sz w:val="24"/>
          <w:szCs w:val="20"/>
        </w:rPr>
        <w:t>1</w:t>
      </w:r>
      <w:r>
        <w:rPr>
          <w:rFonts w:ascii="Times New Roman" w:hAnsi="Times New Roman" w:hint="eastAsia"/>
          <w:b/>
          <w:bCs/>
          <w:color w:val="000000"/>
          <w:kern w:val="0"/>
          <w:sz w:val="24"/>
          <w:szCs w:val="20"/>
        </w:rPr>
        <w:t>）钓鱼</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伪装银行、学校、知名商人、网络服务提供商甚至政府部门发来邮件，诱使</w:t>
      </w:r>
      <w:r>
        <w:rPr>
          <w:rFonts w:ascii="Times New Roman" w:hAnsi="Times New Roman" w:hint="eastAsia"/>
          <w:color w:val="000000"/>
          <w:kern w:val="0"/>
          <w:sz w:val="24"/>
          <w:szCs w:val="20"/>
        </w:rPr>
        <w:t>他人</w:t>
      </w:r>
      <w:r>
        <w:rPr>
          <w:rFonts w:ascii="Times New Roman" w:hAnsi="Times New Roman" w:hint="eastAsia"/>
          <w:color w:val="000000"/>
          <w:kern w:val="0"/>
          <w:sz w:val="24"/>
          <w:szCs w:val="20"/>
        </w:rPr>
        <w:t>泄露个人信息</w:t>
      </w:r>
    </w:p>
    <w:p w:rsidR="00BB085D" w:rsidRDefault="008303AF">
      <w:pPr>
        <w:widowControl/>
        <w:jc w:val="left"/>
        <w:rPr>
          <w:rFonts w:ascii="Times New Roman" w:hAnsi="Times New Roman"/>
          <w:b/>
          <w:bCs/>
          <w:color w:val="000000"/>
          <w:kern w:val="0"/>
          <w:sz w:val="24"/>
          <w:szCs w:val="20"/>
        </w:rPr>
      </w:pPr>
      <w:r>
        <w:rPr>
          <w:rFonts w:ascii="Times New Roman" w:hAnsi="Times New Roman" w:hint="eastAsia"/>
          <w:b/>
          <w:bCs/>
          <w:color w:val="000000"/>
          <w:kern w:val="0"/>
          <w:sz w:val="24"/>
          <w:szCs w:val="20"/>
        </w:rPr>
        <w:t>（</w:t>
      </w:r>
      <w:r>
        <w:rPr>
          <w:rFonts w:ascii="Times New Roman" w:hAnsi="Times New Roman" w:hint="eastAsia"/>
          <w:b/>
          <w:bCs/>
          <w:color w:val="000000"/>
          <w:kern w:val="0"/>
          <w:sz w:val="24"/>
          <w:szCs w:val="20"/>
        </w:rPr>
        <w:t>2</w:t>
      </w:r>
      <w:r>
        <w:rPr>
          <w:rFonts w:ascii="Times New Roman" w:hAnsi="Times New Roman" w:hint="eastAsia"/>
          <w:b/>
          <w:bCs/>
          <w:color w:val="000000"/>
          <w:kern w:val="0"/>
          <w:sz w:val="24"/>
          <w:szCs w:val="20"/>
        </w:rPr>
        <w:t>）假冒网站</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与钓鱼</w:t>
      </w:r>
      <w:r>
        <w:rPr>
          <w:rFonts w:ascii="Times New Roman" w:hAnsi="Times New Roman" w:hint="eastAsia"/>
          <w:color w:val="000000"/>
          <w:kern w:val="0"/>
          <w:sz w:val="24"/>
          <w:szCs w:val="20"/>
        </w:rPr>
        <w:t>相似</w:t>
      </w:r>
      <w:r>
        <w:rPr>
          <w:rFonts w:ascii="Times New Roman" w:hAnsi="Times New Roman" w:hint="eastAsia"/>
          <w:color w:val="000000"/>
          <w:kern w:val="0"/>
          <w:sz w:val="24"/>
          <w:szCs w:val="20"/>
        </w:rPr>
        <w:t>，犯罪分子通过制作</w:t>
      </w:r>
      <w:r>
        <w:rPr>
          <w:rFonts w:ascii="Times New Roman" w:hAnsi="Times New Roman" w:hint="eastAsia"/>
          <w:color w:val="000000"/>
          <w:kern w:val="0"/>
          <w:sz w:val="24"/>
          <w:szCs w:val="20"/>
        </w:rPr>
        <w:t>与</w:t>
      </w:r>
      <w:r>
        <w:rPr>
          <w:rFonts w:ascii="Times New Roman" w:hAnsi="Times New Roman" w:hint="eastAsia"/>
          <w:color w:val="000000"/>
          <w:kern w:val="0"/>
          <w:sz w:val="24"/>
          <w:szCs w:val="20"/>
        </w:rPr>
        <w:t>合法网站</w:t>
      </w:r>
      <w:r>
        <w:rPr>
          <w:rFonts w:ascii="Times New Roman" w:hAnsi="Times New Roman" w:hint="eastAsia"/>
          <w:color w:val="000000"/>
          <w:kern w:val="0"/>
          <w:sz w:val="24"/>
          <w:szCs w:val="20"/>
        </w:rPr>
        <w:t>雷同的非法网站</w:t>
      </w:r>
      <w:r>
        <w:rPr>
          <w:rFonts w:ascii="Times New Roman" w:hAnsi="Times New Roman" w:hint="eastAsia"/>
          <w:color w:val="000000"/>
          <w:kern w:val="0"/>
          <w:sz w:val="24"/>
          <w:szCs w:val="20"/>
        </w:rPr>
        <w:t>获取</w:t>
      </w:r>
      <w:r>
        <w:rPr>
          <w:rFonts w:ascii="Times New Roman" w:hAnsi="Times New Roman" w:hint="eastAsia"/>
          <w:color w:val="000000"/>
          <w:kern w:val="0"/>
          <w:sz w:val="24"/>
          <w:szCs w:val="20"/>
        </w:rPr>
        <w:t>个人</w:t>
      </w:r>
      <w:r>
        <w:rPr>
          <w:rFonts w:ascii="Times New Roman" w:hAnsi="Times New Roman" w:hint="eastAsia"/>
          <w:color w:val="000000"/>
          <w:kern w:val="0"/>
          <w:sz w:val="24"/>
          <w:szCs w:val="20"/>
        </w:rPr>
        <w:t>信息，甚至你的浏览器会显示你</w:t>
      </w:r>
      <w:r>
        <w:rPr>
          <w:rFonts w:ascii="Times New Roman" w:hAnsi="Times New Roman" w:hint="eastAsia"/>
          <w:color w:val="000000"/>
          <w:kern w:val="0"/>
          <w:sz w:val="24"/>
          <w:szCs w:val="20"/>
        </w:rPr>
        <w:t>登录的是</w:t>
      </w:r>
      <w:r>
        <w:rPr>
          <w:rFonts w:ascii="Times New Roman" w:hAnsi="Times New Roman" w:hint="eastAsia"/>
          <w:color w:val="000000"/>
          <w:kern w:val="0"/>
          <w:sz w:val="24"/>
          <w:szCs w:val="20"/>
        </w:rPr>
        <w:t>正确的网站，这使得假冒网站比钓鱼更难以检测。</w:t>
      </w:r>
    </w:p>
    <w:p w:rsidR="00BB085D" w:rsidRDefault="008303AF">
      <w:pPr>
        <w:pStyle w:val="2"/>
        <w:rPr>
          <w:lang w:eastAsia="zh-CN"/>
        </w:rPr>
      </w:pPr>
      <w:bookmarkStart w:id="67" w:name="_Toc3356"/>
      <w:bookmarkStart w:id="68" w:name="_Toc11629"/>
      <w:r>
        <w:rPr>
          <w:rFonts w:hint="eastAsia"/>
          <w:lang w:eastAsia="zh-CN"/>
        </w:rPr>
        <w:t>4.3</w:t>
      </w:r>
      <w:r>
        <w:rPr>
          <w:rFonts w:hint="eastAsia"/>
          <w:lang w:eastAsia="zh-CN"/>
        </w:rPr>
        <w:t>如何保护个人信息</w:t>
      </w:r>
      <w:bookmarkEnd w:id="67"/>
      <w:bookmarkEnd w:id="68"/>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信息泄露</w:t>
      </w:r>
      <w:r>
        <w:rPr>
          <w:rFonts w:ascii="Times New Roman" w:hAnsi="Times New Roman" w:hint="eastAsia"/>
          <w:color w:val="000000"/>
          <w:kern w:val="0"/>
          <w:sz w:val="24"/>
          <w:szCs w:val="20"/>
        </w:rPr>
        <w:t>有可能会产生严重的后果</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进而导致财产受损失。</w:t>
      </w:r>
      <w:r>
        <w:rPr>
          <w:rFonts w:ascii="Times New Roman" w:hAnsi="Times New Roman" w:hint="eastAsia"/>
          <w:color w:val="000000"/>
          <w:kern w:val="0"/>
          <w:sz w:val="24"/>
          <w:szCs w:val="20"/>
        </w:rPr>
        <w:t>因此</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保护个人信息，防范个人信息泄露至关重要，这里给大家提供几条防止信息泄露</w:t>
      </w:r>
      <w:r>
        <w:rPr>
          <w:rFonts w:ascii="Times New Roman" w:hAnsi="Times New Roman" w:hint="eastAsia"/>
          <w:color w:val="000000"/>
          <w:kern w:val="0"/>
          <w:sz w:val="24"/>
          <w:szCs w:val="20"/>
        </w:rPr>
        <w:t>的</w:t>
      </w:r>
      <w:r>
        <w:rPr>
          <w:rFonts w:ascii="Times New Roman" w:hAnsi="Times New Roman" w:hint="eastAsia"/>
          <w:color w:val="000000"/>
          <w:kern w:val="0"/>
          <w:sz w:val="24"/>
          <w:szCs w:val="20"/>
        </w:rPr>
        <w:t>小妙招：</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1</w:t>
      </w:r>
      <w:r>
        <w:rPr>
          <w:rFonts w:ascii="Times New Roman" w:hAnsi="Times New Roman" w:hint="eastAsia"/>
          <w:color w:val="000000"/>
          <w:kern w:val="0"/>
          <w:sz w:val="24"/>
          <w:szCs w:val="20"/>
        </w:rPr>
        <w:t>）保护身份证号码、银行卡号、密码或其他隐私信息，千万不要把这些信息通过邮件、短信或电话告诉别人，无论这个人表现得多么可靠。</w:t>
      </w:r>
      <w:r>
        <w:rPr>
          <w:rFonts w:ascii="Times New Roman" w:hAnsi="Times New Roman" w:hint="eastAsia"/>
          <w:color w:val="000000"/>
          <w:kern w:val="0"/>
          <w:sz w:val="24"/>
          <w:szCs w:val="20"/>
        </w:rPr>
        <w:t>任何时候请牢记：</w:t>
      </w:r>
      <w:r>
        <w:rPr>
          <w:rFonts w:ascii="Times New Roman" w:hAnsi="Times New Roman" w:hint="eastAsia"/>
          <w:color w:val="000000"/>
          <w:kern w:val="0"/>
          <w:sz w:val="24"/>
          <w:szCs w:val="20"/>
        </w:rPr>
        <w:t>合法的组织不会问你这些细节，因为他们已经获得必要的信息，或可以其他的方式来获取。</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2</w:t>
      </w:r>
      <w:r>
        <w:rPr>
          <w:rFonts w:ascii="Times New Roman" w:hAnsi="Times New Roman" w:hint="eastAsia"/>
          <w:color w:val="000000"/>
          <w:kern w:val="0"/>
          <w:sz w:val="24"/>
          <w:szCs w:val="20"/>
        </w:rPr>
        <w:t>）忽略网上你不认识的“朋友”，因为他们可能是骗子伪装而来。因此</w:t>
      </w:r>
      <w:r>
        <w:rPr>
          <w:rFonts w:ascii="Times New Roman" w:hAnsi="Times New Roman" w:hint="eastAsia"/>
          <w:color w:val="000000"/>
          <w:kern w:val="0"/>
          <w:sz w:val="24"/>
          <w:szCs w:val="20"/>
        </w:rPr>
        <w:t>，务必</w:t>
      </w:r>
      <w:r>
        <w:rPr>
          <w:rFonts w:ascii="Times New Roman" w:hAnsi="Times New Roman" w:hint="eastAsia"/>
          <w:color w:val="000000"/>
          <w:kern w:val="0"/>
          <w:sz w:val="24"/>
          <w:szCs w:val="20"/>
        </w:rPr>
        <w:t>要小心在社交网络和与就业相关网站发布履历和联系地址</w:t>
      </w:r>
      <w:r>
        <w:rPr>
          <w:rFonts w:ascii="Times New Roman" w:hAnsi="Times New Roman" w:hint="eastAsia"/>
          <w:color w:val="000000"/>
          <w:kern w:val="0"/>
          <w:sz w:val="24"/>
          <w:szCs w:val="20"/>
        </w:rPr>
        <w:t>等</w:t>
      </w:r>
      <w:r>
        <w:rPr>
          <w:rFonts w:ascii="Times New Roman" w:hAnsi="Times New Roman" w:hint="eastAsia"/>
          <w:color w:val="000000"/>
          <w:kern w:val="0"/>
          <w:sz w:val="24"/>
          <w:szCs w:val="20"/>
        </w:rPr>
        <w:t>信息，因为</w:t>
      </w:r>
      <w:r>
        <w:rPr>
          <w:rFonts w:ascii="Times New Roman" w:hAnsi="Times New Roman" w:hint="eastAsia"/>
          <w:color w:val="000000"/>
          <w:kern w:val="0"/>
          <w:sz w:val="24"/>
          <w:szCs w:val="20"/>
        </w:rPr>
        <w:t>一旦这些信息</w:t>
      </w:r>
      <w:r>
        <w:rPr>
          <w:rFonts w:ascii="Times New Roman" w:hAnsi="Times New Roman" w:hint="eastAsia"/>
          <w:color w:val="000000"/>
          <w:kern w:val="0"/>
          <w:sz w:val="24"/>
          <w:szCs w:val="20"/>
        </w:rPr>
        <w:t>落入</w:t>
      </w:r>
      <w:r>
        <w:rPr>
          <w:rFonts w:ascii="Times New Roman" w:hAnsi="Times New Roman" w:hint="eastAsia"/>
          <w:color w:val="000000"/>
          <w:kern w:val="0"/>
          <w:sz w:val="24"/>
          <w:szCs w:val="20"/>
        </w:rPr>
        <w:t>不法</w:t>
      </w:r>
      <w:r>
        <w:rPr>
          <w:rFonts w:ascii="Times New Roman" w:hAnsi="Times New Roman" w:hint="eastAsia"/>
          <w:color w:val="000000"/>
          <w:kern w:val="0"/>
          <w:sz w:val="24"/>
          <w:szCs w:val="20"/>
        </w:rPr>
        <w:t>分子手中</w:t>
      </w:r>
      <w:r>
        <w:rPr>
          <w:rFonts w:ascii="Times New Roman" w:hAnsi="Times New Roman" w:hint="eastAsia"/>
          <w:color w:val="000000"/>
          <w:kern w:val="0"/>
          <w:sz w:val="24"/>
          <w:szCs w:val="20"/>
        </w:rPr>
        <w:t>，可能会引起相关</w:t>
      </w:r>
      <w:r>
        <w:rPr>
          <w:rFonts w:ascii="Times New Roman" w:hAnsi="Times New Roman" w:hint="eastAsia"/>
          <w:color w:val="000000"/>
          <w:kern w:val="0"/>
          <w:sz w:val="24"/>
          <w:szCs w:val="20"/>
        </w:rPr>
        <w:t>损害。</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3</w:t>
      </w:r>
      <w:r>
        <w:rPr>
          <w:rFonts w:ascii="Times New Roman" w:hAnsi="Times New Roman" w:hint="eastAsia"/>
          <w:color w:val="000000"/>
          <w:kern w:val="0"/>
          <w:sz w:val="24"/>
          <w:szCs w:val="20"/>
        </w:rPr>
        <w:t>）保护私人电脑安全。如</w:t>
      </w:r>
      <w:r>
        <w:rPr>
          <w:rFonts w:ascii="Times New Roman" w:hAnsi="Times New Roman" w:hint="eastAsia"/>
          <w:color w:val="000000"/>
          <w:kern w:val="0"/>
          <w:sz w:val="24"/>
          <w:szCs w:val="20"/>
        </w:rPr>
        <w:t>通过</w:t>
      </w:r>
      <w:r>
        <w:rPr>
          <w:rFonts w:ascii="Times New Roman" w:hAnsi="Times New Roman" w:hint="eastAsia"/>
          <w:color w:val="000000"/>
          <w:kern w:val="0"/>
          <w:sz w:val="24"/>
          <w:szCs w:val="20"/>
        </w:rPr>
        <w:t>安装防火墙</w:t>
      </w:r>
      <w:r>
        <w:rPr>
          <w:rFonts w:ascii="Times New Roman" w:hAnsi="Times New Roman" w:hint="eastAsia"/>
          <w:color w:val="000000"/>
          <w:kern w:val="0"/>
          <w:sz w:val="24"/>
          <w:szCs w:val="20"/>
        </w:rPr>
        <w:t>等方式，</w:t>
      </w:r>
      <w:r>
        <w:rPr>
          <w:rFonts w:ascii="Times New Roman" w:hAnsi="Times New Roman" w:hint="eastAsia"/>
          <w:color w:val="000000"/>
          <w:kern w:val="0"/>
          <w:sz w:val="24"/>
          <w:szCs w:val="20"/>
        </w:rPr>
        <w:t>阻止入侵者远程访问个人计算机</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使用</w:t>
      </w:r>
      <w:r>
        <w:rPr>
          <w:rFonts w:ascii="Times New Roman" w:hAnsi="Times New Roman" w:hint="eastAsia"/>
          <w:color w:val="000000"/>
          <w:kern w:val="0"/>
          <w:sz w:val="24"/>
          <w:szCs w:val="20"/>
        </w:rPr>
        <w:t>复杂密码，提高</w:t>
      </w:r>
      <w:r>
        <w:rPr>
          <w:rFonts w:ascii="Times New Roman" w:hAnsi="Times New Roman" w:hint="eastAsia"/>
          <w:color w:val="000000"/>
          <w:kern w:val="0"/>
          <w:sz w:val="24"/>
          <w:szCs w:val="20"/>
        </w:rPr>
        <w:t>黑客破</w:t>
      </w:r>
      <w:r>
        <w:rPr>
          <w:rFonts w:ascii="Times New Roman" w:hAnsi="Times New Roman" w:hint="eastAsia"/>
          <w:color w:val="000000"/>
          <w:kern w:val="0"/>
          <w:sz w:val="24"/>
          <w:szCs w:val="20"/>
        </w:rPr>
        <w:t>解密码</w:t>
      </w:r>
      <w:r>
        <w:rPr>
          <w:rFonts w:ascii="Times New Roman" w:hAnsi="Times New Roman" w:hint="eastAsia"/>
          <w:color w:val="000000"/>
          <w:kern w:val="0"/>
          <w:sz w:val="24"/>
          <w:szCs w:val="20"/>
        </w:rPr>
        <w:t>难度</w:t>
      </w:r>
      <w:r>
        <w:rPr>
          <w:rFonts w:ascii="Times New Roman" w:hAnsi="Times New Roman" w:hint="eastAsia"/>
          <w:color w:val="000000"/>
          <w:kern w:val="0"/>
          <w:sz w:val="24"/>
          <w:szCs w:val="20"/>
        </w:rPr>
        <w:t>。同时，不用电脑时记得关机。</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4</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及时清理</w:t>
      </w:r>
      <w:r>
        <w:rPr>
          <w:rFonts w:ascii="Times New Roman" w:hAnsi="Times New Roman" w:hint="eastAsia"/>
          <w:color w:val="000000"/>
          <w:kern w:val="0"/>
          <w:sz w:val="24"/>
          <w:szCs w:val="20"/>
        </w:rPr>
        <w:t>“金融垃圾”。丢掉有私人信息的文件前先将其销毁。在销售、捐赠、拍卖或丢弃私人电脑前，用专业软件清除电脑里</w:t>
      </w:r>
      <w:r>
        <w:rPr>
          <w:rFonts w:ascii="Times New Roman" w:hAnsi="Times New Roman" w:hint="eastAsia"/>
          <w:color w:val="000000"/>
          <w:kern w:val="0"/>
          <w:sz w:val="24"/>
          <w:szCs w:val="20"/>
        </w:rPr>
        <w:t>所有</w:t>
      </w:r>
      <w:r>
        <w:rPr>
          <w:rFonts w:ascii="Times New Roman" w:hAnsi="Times New Roman" w:hint="eastAsia"/>
          <w:color w:val="000000"/>
          <w:kern w:val="0"/>
          <w:sz w:val="24"/>
          <w:szCs w:val="20"/>
        </w:rPr>
        <w:t>金融信息。</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5</w:t>
      </w:r>
      <w:r>
        <w:rPr>
          <w:rFonts w:ascii="Times New Roman" w:hAnsi="Times New Roman" w:hint="eastAsia"/>
          <w:color w:val="000000"/>
          <w:kern w:val="0"/>
          <w:sz w:val="24"/>
          <w:szCs w:val="20"/>
        </w:rPr>
        <w:t>）留意那些看起来极其诱惑的奖励。骗子往往冒充慈善机构或商务旅客，提供就业机会、奖赏其他</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机会</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。如果他给的条件</w:t>
      </w:r>
      <w:r>
        <w:rPr>
          <w:rFonts w:ascii="Times New Roman" w:hAnsi="Times New Roman" w:hint="eastAsia"/>
          <w:color w:val="000000"/>
          <w:kern w:val="0"/>
          <w:sz w:val="24"/>
          <w:szCs w:val="20"/>
        </w:rPr>
        <w:t>不合常理，</w:t>
      </w:r>
      <w:r>
        <w:rPr>
          <w:rFonts w:ascii="Times New Roman" w:hAnsi="Times New Roman" w:hint="eastAsia"/>
          <w:color w:val="000000"/>
          <w:kern w:val="0"/>
          <w:sz w:val="24"/>
          <w:szCs w:val="20"/>
        </w:rPr>
        <w:t>则是非常可疑的。</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6</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仔细检查</w:t>
      </w:r>
      <w:r>
        <w:rPr>
          <w:rFonts w:ascii="Times New Roman" w:hAnsi="Times New Roman" w:hint="eastAsia"/>
          <w:color w:val="000000"/>
          <w:kern w:val="0"/>
          <w:sz w:val="24"/>
          <w:szCs w:val="20"/>
        </w:rPr>
        <w:t>银行对账单、账单及信用卡报告，</w:t>
      </w:r>
      <w:r>
        <w:rPr>
          <w:rFonts w:ascii="Times New Roman" w:hAnsi="Times New Roman" w:hint="eastAsia"/>
          <w:color w:val="000000"/>
          <w:kern w:val="0"/>
          <w:sz w:val="24"/>
          <w:szCs w:val="20"/>
        </w:rPr>
        <w:t>确认没有</w:t>
      </w:r>
      <w:r>
        <w:rPr>
          <w:rFonts w:ascii="Times New Roman" w:hAnsi="Times New Roman" w:hint="eastAsia"/>
          <w:color w:val="000000"/>
          <w:kern w:val="0"/>
          <w:sz w:val="24"/>
          <w:szCs w:val="20"/>
        </w:rPr>
        <w:t>可疑交易。每月关注银行账户，如果觉得有可疑（例如发现某项非本人操作的取款），及时联系银行。如果发现银行对账单</w:t>
      </w:r>
      <w:r>
        <w:rPr>
          <w:rFonts w:ascii="Times New Roman" w:hAnsi="Times New Roman" w:hint="eastAsia"/>
          <w:color w:val="000000"/>
          <w:kern w:val="0"/>
          <w:sz w:val="24"/>
          <w:szCs w:val="20"/>
        </w:rPr>
        <w:t>未</w:t>
      </w:r>
      <w:r>
        <w:rPr>
          <w:rFonts w:ascii="Times New Roman" w:hAnsi="Times New Roman" w:hint="eastAsia"/>
          <w:color w:val="000000"/>
          <w:kern w:val="0"/>
          <w:sz w:val="24"/>
          <w:szCs w:val="20"/>
        </w:rPr>
        <w:t>按时到达，应尽快联系银行工作人员。</w:t>
      </w:r>
      <w:r>
        <w:rPr>
          <w:rFonts w:ascii="Times New Roman" w:hAnsi="Times New Roman" w:hint="eastAsia"/>
          <w:color w:val="000000"/>
          <w:kern w:val="0"/>
          <w:sz w:val="24"/>
          <w:szCs w:val="20"/>
        </w:rPr>
        <w:t>如果没有收到银行邮件，则有可能邮箱</w:t>
      </w:r>
      <w:r>
        <w:rPr>
          <w:rFonts w:ascii="Times New Roman" w:hAnsi="Times New Roman" w:hint="eastAsia"/>
          <w:color w:val="000000"/>
          <w:kern w:val="0"/>
          <w:sz w:val="24"/>
          <w:szCs w:val="20"/>
        </w:rPr>
        <w:t>被盗用</w:t>
      </w:r>
      <w:r>
        <w:rPr>
          <w:rFonts w:ascii="Times New Roman" w:hAnsi="Times New Roman" w:hint="eastAsia"/>
          <w:color w:val="000000"/>
          <w:kern w:val="0"/>
          <w:sz w:val="24"/>
          <w:szCs w:val="20"/>
        </w:rPr>
        <w:t>。即使没有任何贷款或透支信用卡消费，</w:t>
      </w:r>
      <w:r>
        <w:rPr>
          <w:rFonts w:ascii="Times New Roman" w:hAnsi="Times New Roman" w:hint="eastAsia"/>
          <w:color w:val="000000"/>
          <w:kern w:val="0"/>
          <w:sz w:val="24"/>
          <w:szCs w:val="20"/>
        </w:rPr>
        <w:t>仍需</w:t>
      </w:r>
      <w:r>
        <w:rPr>
          <w:rFonts w:ascii="Times New Roman" w:hAnsi="Times New Roman" w:hint="eastAsia"/>
          <w:color w:val="000000"/>
          <w:kern w:val="0"/>
          <w:sz w:val="24"/>
          <w:szCs w:val="20"/>
        </w:rPr>
        <w:t>每年检查信用报告</w:t>
      </w:r>
      <w:r>
        <w:rPr>
          <w:rFonts w:ascii="Times New Roman" w:hAnsi="Times New Roman" w:hint="eastAsia"/>
          <w:color w:val="000000"/>
          <w:kern w:val="0"/>
          <w:sz w:val="24"/>
          <w:szCs w:val="20"/>
        </w:rPr>
        <w:t>，</w:t>
      </w:r>
      <w:r>
        <w:rPr>
          <w:rFonts w:ascii="Times New Roman" w:hAnsi="Times New Roman" w:hint="eastAsia"/>
          <w:color w:val="000000"/>
          <w:kern w:val="0"/>
          <w:sz w:val="24"/>
          <w:szCs w:val="20"/>
        </w:rPr>
        <w:t>查证盗刷情况是否发生。如果怀疑自己个人信息被盗，应马上联系银行。</w:t>
      </w:r>
    </w:p>
    <w:p w:rsidR="00BB085D" w:rsidRDefault="008303AF">
      <w:pPr>
        <w:widowControl/>
        <w:ind w:firstLine="482"/>
        <w:jc w:val="left"/>
        <w:rPr>
          <w:rFonts w:ascii="Times New Roman" w:hAnsi="Times New Roman"/>
          <w:color w:val="000000"/>
          <w:kern w:val="0"/>
          <w:sz w:val="24"/>
          <w:szCs w:val="20"/>
        </w:rPr>
      </w:pPr>
      <w:r>
        <w:rPr>
          <w:rFonts w:ascii="Times New Roman" w:hAnsi="Times New Roman" w:hint="eastAsia"/>
          <w:color w:val="000000"/>
          <w:kern w:val="0"/>
          <w:sz w:val="24"/>
          <w:szCs w:val="20"/>
        </w:rPr>
        <w:t>（</w:t>
      </w:r>
      <w:r>
        <w:rPr>
          <w:rFonts w:ascii="Times New Roman" w:hAnsi="Times New Roman" w:hint="eastAsia"/>
          <w:color w:val="000000"/>
          <w:kern w:val="0"/>
          <w:sz w:val="24"/>
          <w:szCs w:val="20"/>
        </w:rPr>
        <w:t>7</w:t>
      </w:r>
      <w:r>
        <w:rPr>
          <w:rFonts w:ascii="Times New Roman" w:hAnsi="Times New Roman" w:hint="eastAsia"/>
          <w:color w:val="000000"/>
          <w:kern w:val="0"/>
          <w:sz w:val="24"/>
          <w:szCs w:val="20"/>
        </w:rPr>
        <w:t>）网上购物需要注意的提醒：第一：在输入信用卡和个人信息之前确认网站是否安全。大多数网站会有防伪安全标志（如网址旁边的挂锁）</w:t>
      </w:r>
      <w:bookmarkStart w:id="69" w:name="_Toc398796140"/>
      <w:bookmarkStart w:id="70" w:name="_Toc398795199"/>
      <w:r>
        <w:rPr>
          <w:rFonts w:ascii="Times New Roman" w:hAnsi="Times New Roman" w:hint="eastAsia"/>
          <w:color w:val="000000"/>
          <w:kern w:val="0"/>
          <w:sz w:val="24"/>
          <w:szCs w:val="20"/>
        </w:rPr>
        <w:t>；第二：网上购物时，尽量选择</w:t>
      </w:r>
      <w:r>
        <w:rPr>
          <w:rFonts w:ascii="Times New Roman" w:hAnsi="Times New Roman" w:hint="eastAsia"/>
          <w:color w:val="000000"/>
          <w:kern w:val="0"/>
          <w:sz w:val="24"/>
          <w:szCs w:val="20"/>
        </w:rPr>
        <w:t>商誉好的</w:t>
      </w:r>
      <w:r>
        <w:rPr>
          <w:rFonts w:ascii="Times New Roman" w:hAnsi="Times New Roman" w:hint="eastAsia"/>
          <w:color w:val="000000"/>
          <w:kern w:val="0"/>
          <w:sz w:val="24"/>
          <w:szCs w:val="20"/>
        </w:rPr>
        <w:t>商家。</w:t>
      </w:r>
      <w:bookmarkEnd w:id="69"/>
      <w:bookmarkEnd w:id="70"/>
    </w:p>
    <w:p w:rsidR="00BB085D" w:rsidRDefault="008303AF">
      <w:pPr>
        <w:keepNext/>
        <w:keepLines/>
        <w:widowControl/>
        <w:spacing w:before="340" w:after="330"/>
        <w:jc w:val="center"/>
        <w:outlineLvl w:val="0"/>
        <w:rPr>
          <w:rFonts w:ascii="Times New Roman" w:hAnsi="Times New Roman"/>
          <w:b/>
          <w:bCs/>
          <w:color w:val="000000"/>
          <w:kern w:val="44"/>
          <w:sz w:val="44"/>
          <w:szCs w:val="44"/>
        </w:rPr>
      </w:pPr>
      <w:bookmarkStart w:id="71" w:name="_Toc15490"/>
      <w:bookmarkStart w:id="72" w:name="_Toc25609"/>
      <w:bookmarkStart w:id="73" w:name="_Toc26041"/>
      <w:r>
        <w:rPr>
          <w:rFonts w:ascii="Times New Roman" w:hAnsi="Times New Roman" w:hint="eastAsia"/>
          <w:b/>
          <w:bCs/>
          <w:color w:val="000000"/>
          <w:kern w:val="44"/>
          <w:sz w:val="44"/>
          <w:szCs w:val="44"/>
        </w:rPr>
        <w:t>第五章</w:t>
      </w:r>
      <w:r>
        <w:rPr>
          <w:rFonts w:ascii="Times New Roman" w:hAnsi="Times New Roman" w:hint="eastAsia"/>
          <w:b/>
          <w:bCs/>
          <w:color w:val="000000"/>
          <w:kern w:val="44"/>
          <w:sz w:val="44"/>
          <w:szCs w:val="44"/>
        </w:rPr>
        <w:t xml:space="preserve"> </w:t>
      </w:r>
      <w:r>
        <w:rPr>
          <w:rFonts w:ascii="Times New Roman" w:hAnsi="Times New Roman" w:hint="eastAsia"/>
          <w:b/>
          <w:bCs/>
          <w:color w:val="000000"/>
          <w:kern w:val="44"/>
          <w:sz w:val="44"/>
          <w:szCs w:val="44"/>
        </w:rPr>
        <w:t>个人</w:t>
      </w:r>
      <w:r>
        <w:rPr>
          <w:rFonts w:ascii="Times New Roman" w:hAnsi="Times New Roman" w:hint="eastAsia"/>
          <w:b/>
          <w:bCs/>
          <w:color w:val="000000"/>
          <w:kern w:val="44"/>
          <w:sz w:val="44"/>
          <w:szCs w:val="44"/>
        </w:rPr>
        <w:t>信用</w:t>
      </w:r>
      <w:bookmarkEnd w:id="71"/>
      <w:bookmarkEnd w:id="72"/>
      <w:bookmarkEnd w:id="73"/>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人无信不立，业无信不兴，国无信不强。诚实守信，是中华民族的传统美德。从孔子的“言必信，行必果”，到商鞅变法“徙木立信”，再到“仁、义、礼、智、信”儒家“五常”，都是中华优秀文化的生动诠释。</w:t>
      </w:r>
      <w:r>
        <w:rPr>
          <w:rFonts w:ascii="Times New Roman" w:hAnsi="Times New Roman" w:hint="eastAsia"/>
          <w:color w:val="000000"/>
          <w:kern w:val="0"/>
          <w:sz w:val="24"/>
          <w:szCs w:val="24"/>
        </w:rPr>
        <w:t>诚信是社会经济交往的基石，在社会诚信建设当中，青年担当着关键角色、肩负着重要使命。</w:t>
      </w:r>
      <w:r>
        <w:rPr>
          <w:rFonts w:ascii="Times New Roman" w:hAnsi="Times New Roman" w:hint="eastAsia"/>
          <w:color w:val="000000"/>
          <w:kern w:val="0"/>
          <w:sz w:val="24"/>
          <w:szCs w:val="24"/>
        </w:rPr>
        <w:t>那么，</w:t>
      </w:r>
      <w:r>
        <w:rPr>
          <w:rFonts w:ascii="Times New Roman" w:hAnsi="Times New Roman" w:hint="eastAsia"/>
          <w:color w:val="000000"/>
          <w:kern w:val="0"/>
          <w:sz w:val="24"/>
          <w:szCs w:val="24"/>
        </w:rPr>
        <w:t>个人</w:t>
      </w:r>
      <w:r>
        <w:rPr>
          <w:rFonts w:ascii="Times New Roman" w:hAnsi="Times New Roman" w:hint="eastAsia"/>
          <w:color w:val="000000"/>
          <w:kern w:val="0"/>
          <w:sz w:val="24"/>
          <w:szCs w:val="24"/>
        </w:rPr>
        <w:t>信用是什么呢？国家对青年信用又有什么</w:t>
      </w:r>
      <w:r>
        <w:rPr>
          <w:rFonts w:ascii="Times New Roman" w:hAnsi="Times New Roman" w:hint="eastAsia"/>
          <w:color w:val="000000"/>
          <w:kern w:val="0"/>
          <w:sz w:val="24"/>
          <w:szCs w:val="24"/>
        </w:rPr>
        <w:t>特殊</w:t>
      </w:r>
      <w:r>
        <w:rPr>
          <w:rFonts w:ascii="Times New Roman" w:hAnsi="Times New Roman" w:hint="eastAsia"/>
          <w:color w:val="000000"/>
          <w:kern w:val="0"/>
          <w:sz w:val="24"/>
          <w:szCs w:val="24"/>
        </w:rPr>
        <w:t>政策呢？</w:t>
      </w:r>
    </w:p>
    <w:p w:rsidR="00BB085D" w:rsidRDefault="008303AF">
      <w:pPr>
        <w:pStyle w:val="2"/>
        <w:rPr>
          <w:lang w:eastAsia="zh-CN"/>
        </w:rPr>
      </w:pPr>
      <w:bookmarkStart w:id="74" w:name="_Toc28298"/>
      <w:bookmarkStart w:id="75" w:name="_Toc4654"/>
      <w:r>
        <w:rPr>
          <w:rFonts w:hint="eastAsia"/>
          <w:lang w:eastAsia="zh-CN"/>
        </w:rPr>
        <w:t xml:space="preserve">5.1 </w:t>
      </w:r>
      <w:r>
        <w:rPr>
          <w:rFonts w:hint="eastAsia"/>
          <w:lang w:eastAsia="zh-CN"/>
        </w:rPr>
        <w:t>个人信用</w:t>
      </w:r>
      <w:bookmarkEnd w:id="2"/>
      <w:bookmarkEnd w:id="74"/>
      <w:bookmarkEnd w:id="75"/>
    </w:p>
    <w:p w:rsidR="00BB085D" w:rsidRDefault="008303AF">
      <w:pPr>
        <w:pStyle w:val="3"/>
        <w:spacing w:line="240" w:lineRule="auto"/>
        <w:rPr>
          <w:rStyle w:val="2Char"/>
          <w:b/>
          <w:color w:val="2D73B3"/>
          <w:lang w:eastAsia="zh-CN"/>
        </w:rPr>
      </w:pPr>
      <w:bookmarkStart w:id="76" w:name="_Toc32695"/>
      <w:bookmarkStart w:id="77" w:name="_Toc11080"/>
      <w:bookmarkStart w:id="78" w:name="_Toc182983497"/>
      <w:bookmarkStart w:id="79" w:name="_Toc182822449"/>
      <w:bookmarkStart w:id="80" w:name="_Toc58328704"/>
      <w:r>
        <w:rPr>
          <w:rStyle w:val="2Char"/>
          <w:rFonts w:hint="eastAsia"/>
          <w:b/>
          <w:color w:val="2D73B3"/>
          <w:lang w:eastAsia="zh-CN"/>
        </w:rPr>
        <w:t xml:space="preserve">5.1.1 </w:t>
      </w:r>
      <w:r>
        <w:rPr>
          <w:rStyle w:val="2Char"/>
          <w:rFonts w:hint="eastAsia"/>
          <w:b/>
          <w:color w:val="2D73B3"/>
          <w:lang w:eastAsia="zh-CN"/>
        </w:rPr>
        <w:t>信用是什么</w:t>
      </w:r>
      <w:bookmarkEnd w:id="76"/>
      <w:bookmarkEnd w:id="77"/>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信用的经济含义，是指在交易一方承诺未来偿还的前提下，另一方为其提供商品或服务的行为。当今社会，信用已广泛应用于人们日常经济生活中。信用不仅反映交易主体主观上是否诚实，也反映</w:t>
      </w:r>
      <w:r>
        <w:rPr>
          <w:rFonts w:ascii="Times New Roman" w:hAnsi="Times New Roman" w:hint="eastAsia"/>
          <w:color w:val="000000"/>
          <w:kern w:val="0"/>
          <w:sz w:val="24"/>
          <w:szCs w:val="24"/>
        </w:rPr>
        <w:t>客观上的履约能力，</w:t>
      </w:r>
      <w:r>
        <w:rPr>
          <w:rFonts w:ascii="Times New Roman" w:hAnsi="Times New Roman"/>
          <w:color w:val="000000"/>
          <w:kern w:val="0"/>
          <w:sz w:val="24"/>
          <w:szCs w:val="24"/>
        </w:rPr>
        <w:t>即还款能力</w:t>
      </w:r>
      <w:r>
        <w:rPr>
          <w:rFonts w:ascii="Times New Roman" w:hAnsi="Times New Roman" w:hint="eastAsia"/>
          <w:color w:val="000000"/>
          <w:kern w:val="0"/>
          <w:sz w:val="24"/>
          <w:szCs w:val="24"/>
        </w:rPr>
        <w:t>。</w:t>
      </w:r>
      <w:r>
        <w:rPr>
          <w:rFonts w:ascii="Times New Roman" w:hAnsi="Times New Roman"/>
          <w:color w:val="000000"/>
          <w:kern w:val="0"/>
          <w:sz w:val="24"/>
          <w:szCs w:val="24"/>
        </w:rPr>
        <w:t>即使交易主体有偿还债务的主观愿望，但因经营不善偿还不了债务，也</w:t>
      </w:r>
      <w:r>
        <w:rPr>
          <w:rFonts w:ascii="Times New Roman" w:hAnsi="Times New Roman" w:hint="eastAsia"/>
          <w:color w:val="000000"/>
          <w:kern w:val="0"/>
          <w:sz w:val="24"/>
          <w:szCs w:val="24"/>
        </w:rPr>
        <w:t>是</w:t>
      </w:r>
      <w:r>
        <w:rPr>
          <w:rFonts w:ascii="Times New Roman" w:hAnsi="Times New Roman"/>
          <w:color w:val="000000"/>
          <w:kern w:val="0"/>
          <w:sz w:val="24"/>
          <w:szCs w:val="24"/>
        </w:rPr>
        <w:t>没有信用</w:t>
      </w:r>
      <w:r>
        <w:rPr>
          <w:rFonts w:ascii="Times New Roman" w:hAnsi="Times New Roman" w:hint="eastAsia"/>
          <w:color w:val="000000"/>
          <w:kern w:val="0"/>
          <w:sz w:val="24"/>
          <w:szCs w:val="24"/>
        </w:rPr>
        <w:t>。</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使用自己的信用向银行和其他金融机构借款就可以获得贷款。贷款时，借款人通常需要承诺在将来偿还本金和利息，本金即借入的金额，利息是</w:t>
      </w:r>
      <w:r>
        <w:rPr>
          <w:rFonts w:ascii="Times New Roman" w:hAnsi="Times New Roman" w:hint="eastAsia"/>
          <w:color w:val="000000"/>
          <w:kern w:val="0"/>
          <w:sz w:val="24"/>
          <w:szCs w:val="24"/>
        </w:rPr>
        <w:t>按照借款合同约定的利息计算出的</w:t>
      </w:r>
      <w:r>
        <w:rPr>
          <w:rFonts w:ascii="Times New Roman" w:hAnsi="Times New Roman" w:hint="eastAsia"/>
          <w:color w:val="000000"/>
          <w:kern w:val="0"/>
          <w:sz w:val="24"/>
          <w:szCs w:val="24"/>
        </w:rPr>
        <w:t>金额，它是贷款</w:t>
      </w:r>
      <w:r>
        <w:rPr>
          <w:rFonts w:ascii="Times New Roman" w:hAnsi="Times New Roman" w:hint="eastAsia"/>
          <w:color w:val="000000"/>
          <w:kern w:val="0"/>
          <w:sz w:val="24"/>
          <w:szCs w:val="24"/>
        </w:rPr>
        <w:t>组成</w:t>
      </w:r>
      <w:r>
        <w:rPr>
          <w:rFonts w:ascii="Times New Roman" w:hAnsi="Times New Roman" w:hint="eastAsia"/>
          <w:color w:val="000000"/>
          <w:kern w:val="0"/>
          <w:sz w:val="24"/>
          <w:szCs w:val="24"/>
        </w:rPr>
        <w:t>部分。</w:t>
      </w:r>
    </w:p>
    <w:p w:rsidR="00BB085D" w:rsidRDefault="008303AF">
      <w:pPr>
        <w:pStyle w:val="3"/>
        <w:spacing w:line="240" w:lineRule="auto"/>
        <w:rPr>
          <w:rStyle w:val="2Char"/>
          <w:b/>
          <w:color w:val="2D73B3"/>
          <w:lang w:eastAsia="zh-CN"/>
        </w:rPr>
      </w:pPr>
      <w:bookmarkStart w:id="81" w:name="_Toc24210"/>
      <w:bookmarkStart w:id="82" w:name="_Toc26894"/>
      <w:r>
        <w:rPr>
          <w:rStyle w:val="2Char"/>
          <w:rFonts w:hint="eastAsia"/>
          <w:b/>
          <w:color w:val="2D73B3"/>
          <w:lang w:eastAsia="zh-CN"/>
        </w:rPr>
        <w:t>5.</w:t>
      </w:r>
      <w:r>
        <w:rPr>
          <w:rStyle w:val="2Char"/>
          <w:b/>
          <w:color w:val="2D73B3"/>
          <w:lang w:eastAsia="zh-CN"/>
        </w:rPr>
        <w:t>1</w:t>
      </w:r>
      <w:r>
        <w:rPr>
          <w:rStyle w:val="2Char"/>
          <w:rFonts w:hint="eastAsia"/>
          <w:b/>
          <w:color w:val="2D73B3"/>
          <w:lang w:eastAsia="zh-CN"/>
        </w:rPr>
        <w:t>.2</w:t>
      </w:r>
      <w:r>
        <w:rPr>
          <w:rStyle w:val="2Char"/>
          <w:rFonts w:hint="eastAsia"/>
          <w:b/>
          <w:color w:val="2D73B3"/>
          <w:lang w:eastAsia="zh-CN"/>
        </w:rPr>
        <w:t>个人信用报告</w:t>
      </w:r>
      <w:r>
        <w:rPr>
          <w:rStyle w:val="2Char"/>
          <w:b/>
          <w:color w:val="2D73B3"/>
          <w:vertAlign w:val="superscript"/>
          <w:lang w:eastAsia="zh-CN"/>
        </w:rPr>
        <w:footnoteReference w:id="4"/>
      </w:r>
      <w:bookmarkEnd w:id="81"/>
      <w:bookmarkEnd w:id="82"/>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为了满足从事信用活动的机构</w:t>
      </w:r>
      <w:r>
        <w:rPr>
          <w:rFonts w:ascii="Times New Roman" w:hAnsi="Times New Roman"/>
          <w:color w:val="000000"/>
          <w:kern w:val="0"/>
          <w:sz w:val="24"/>
          <w:szCs w:val="24"/>
        </w:rPr>
        <w:t>在信用交易中对信用信息的需要，需要专业化的征信机构依法采集、保存、整理、提供企业和个人信用信息</w:t>
      </w:r>
      <w:r>
        <w:rPr>
          <w:rFonts w:ascii="Times New Roman" w:hAnsi="Times New Roman" w:hint="eastAsia"/>
          <w:color w:val="000000"/>
          <w:kern w:val="0"/>
          <w:sz w:val="24"/>
          <w:szCs w:val="24"/>
        </w:rPr>
        <w:t>。我国使用“征信”一词来概括对企业和个人的信用调查。征信记录</w:t>
      </w:r>
      <w:r>
        <w:rPr>
          <w:rFonts w:ascii="Times New Roman" w:hAnsi="Times New Roman" w:hint="eastAsia"/>
          <w:color w:val="000000"/>
          <w:kern w:val="0"/>
          <w:sz w:val="24"/>
          <w:szCs w:val="24"/>
        </w:rPr>
        <w:t>的是</w:t>
      </w:r>
      <w:r>
        <w:rPr>
          <w:rFonts w:ascii="Times New Roman" w:hAnsi="Times New Roman" w:hint="eastAsia"/>
          <w:color w:val="000000"/>
          <w:kern w:val="0"/>
          <w:sz w:val="24"/>
          <w:szCs w:val="24"/>
        </w:rPr>
        <w:t>个人过去的信用行为，这些行为体现在个人信用报告中，就是人们常说的“信用记录”。</w:t>
      </w:r>
    </w:p>
    <w:p w:rsidR="00BB085D" w:rsidRDefault="008303AF">
      <w:pPr>
        <w:keepNext/>
        <w:keepLines/>
        <w:spacing w:before="120" w:after="60"/>
        <w:outlineLvl w:val="6"/>
        <w:rPr>
          <w:rFonts w:ascii="Times New Roman" w:hAnsi="Times New Roman"/>
          <w:b/>
          <w:color w:val="000000"/>
          <w:kern w:val="0"/>
          <w:sz w:val="24"/>
          <w:szCs w:val="20"/>
        </w:rPr>
      </w:pPr>
      <w:r>
        <w:rPr>
          <w:rFonts w:ascii="Times New Roman" w:hAnsi="Times New Roman"/>
          <w:b/>
          <w:color w:val="000000"/>
          <w:kern w:val="0"/>
          <w:sz w:val="24"/>
          <w:szCs w:val="20"/>
        </w:rPr>
        <w:t>（</w:t>
      </w:r>
      <w:r>
        <w:rPr>
          <w:rFonts w:ascii="Times New Roman" w:hAnsi="Times New Roman"/>
          <w:b/>
          <w:color w:val="000000"/>
          <w:kern w:val="0"/>
          <w:sz w:val="24"/>
          <w:szCs w:val="20"/>
        </w:rPr>
        <w:t>1</w:t>
      </w:r>
      <w:r>
        <w:rPr>
          <w:rFonts w:ascii="Times New Roman" w:hAnsi="Times New Roman"/>
          <w:b/>
          <w:color w:val="000000"/>
          <w:kern w:val="0"/>
          <w:sz w:val="24"/>
          <w:szCs w:val="20"/>
        </w:rPr>
        <w:t>）</w:t>
      </w:r>
      <w:r>
        <w:rPr>
          <w:rFonts w:ascii="Times New Roman" w:hAnsi="Times New Roman" w:hint="eastAsia"/>
          <w:b/>
          <w:color w:val="000000"/>
          <w:kern w:val="0"/>
          <w:sz w:val="24"/>
          <w:szCs w:val="20"/>
        </w:rPr>
        <w:t>什么是个人信用报告</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个人信用报告是征信机构出具的记录个人过去信用信息的文件，它系统全面地记录个人信用活动、反映个人信用状况。它可以帮助交易各方了解对方信用状况，</w:t>
      </w:r>
      <w:r>
        <w:rPr>
          <w:rFonts w:ascii="Times New Roman" w:hAnsi="Times New Roman" w:hint="eastAsia"/>
          <w:color w:val="000000"/>
          <w:kern w:val="0"/>
          <w:sz w:val="24"/>
          <w:szCs w:val="24"/>
        </w:rPr>
        <w:t>良好的信用记录，可以促成交易双方</w:t>
      </w:r>
      <w:r>
        <w:rPr>
          <w:rFonts w:ascii="Times New Roman" w:hAnsi="Times New Roman"/>
          <w:color w:val="000000"/>
          <w:kern w:val="0"/>
          <w:sz w:val="24"/>
          <w:szCs w:val="24"/>
        </w:rPr>
        <w:t>达成金融交易。</w:t>
      </w:r>
    </w:p>
    <w:p w:rsidR="00BB085D" w:rsidRDefault="008303AF">
      <w:pPr>
        <w:widowControl/>
        <w:ind w:firstLineChars="200" w:firstLine="480"/>
        <w:jc w:val="left"/>
        <w:rPr>
          <w:rFonts w:ascii="宋体" w:hAnsi="宋体"/>
          <w:color w:val="000000"/>
          <w:kern w:val="0"/>
          <w:sz w:val="24"/>
          <w:szCs w:val="24"/>
        </w:rPr>
      </w:pPr>
      <w:r>
        <w:rPr>
          <w:rFonts w:ascii="Times New Roman" w:hAnsi="Times New Roman" w:hint="eastAsia"/>
          <w:color w:val="000000"/>
          <w:kern w:val="0"/>
          <w:sz w:val="24"/>
          <w:szCs w:val="24"/>
        </w:rPr>
        <w:t>个人信用报告记录了客户与银行之间发生的信贷交易历史信息，只要客户在银行办理过信用卡、贷款、为他人贷款担保等信贷业务，他在银行登记过的基本信息和账户信息就会通过商业银行的数据</w:t>
      </w:r>
      <w:r>
        <w:rPr>
          <w:rFonts w:ascii="Times New Roman" w:hAnsi="Times New Roman" w:hint="eastAsia"/>
          <w:color w:val="000000"/>
          <w:kern w:val="0"/>
          <w:sz w:val="24"/>
          <w:szCs w:val="24"/>
        </w:rPr>
        <w:t>传输到</w:t>
      </w:r>
      <w:r>
        <w:rPr>
          <w:rFonts w:ascii="Times New Roman" w:hAnsi="Times New Roman" w:hint="eastAsia"/>
          <w:color w:val="000000"/>
          <w:kern w:val="0"/>
          <w:sz w:val="24"/>
          <w:szCs w:val="24"/>
        </w:rPr>
        <w:t>个人征信系统，从而形成</w:t>
      </w:r>
      <w:r>
        <w:rPr>
          <w:rFonts w:ascii="Times New Roman" w:hAnsi="Times New Roman" w:hint="eastAsia"/>
          <w:color w:val="000000"/>
          <w:kern w:val="0"/>
          <w:sz w:val="24"/>
          <w:szCs w:val="24"/>
        </w:rPr>
        <w:t>个人</w:t>
      </w:r>
      <w:r>
        <w:rPr>
          <w:rFonts w:ascii="Times New Roman" w:hAnsi="Times New Roman" w:hint="eastAsia"/>
          <w:color w:val="000000"/>
          <w:kern w:val="0"/>
          <w:sz w:val="24"/>
          <w:szCs w:val="24"/>
        </w:rPr>
        <w:t>信用报告。</w:t>
      </w:r>
    </w:p>
    <w:p w:rsidR="00BB085D" w:rsidRDefault="008303AF">
      <w:pPr>
        <w:widowControl/>
        <w:ind w:firstLineChars="200" w:firstLine="480"/>
        <w:jc w:val="center"/>
        <w:rPr>
          <w:rFonts w:ascii="华文中宋" w:eastAsia="华文中宋" w:hAnsi="华文中宋"/>
          <w:color w:val="000000"/>
          <w:kern w:val="0"/>
          <w:sz w:val="24"/>
          <w:szCs w:val="24"/>
          <w:lang w:eastAsia="en-US"/>
        </w:rPr>
      </w:pPr>
      <w:r>
        <w:rPr>
          <w:rFonts w:ascii="华文中宋" w:eastAsia="华文中宋" w:hAnsi="华文中宋" w:hint="eastAsia"/>
          <w:color w:val="000000"/>
          <w:kern w:val="0"/>
          <w:sz w:val="24"/>
          <w:szCs w:val="24"/>
          <w:lang w:eastAsia="en-US"/>
        </w:rPr>
        <w:t>图</w:t>
      </w:r>
      <w:r>
        <w:rPr>
          <w:rFonts w:ascii="华文中宋" w:eastAsia="华文中宋" w:hAnsi="华文中宋" w:hint="eastAsia"/>
          <w:color w:val="000000"/>
          <w:kern w:val="0"/>
          <w:sz w:val="24"/>
          <w:szCs w:val="24"/>
          <w:lang w:eastAsia="en-US"/>
        </w:rPr>
        <w:t xml:space="preserve">1 </w:t>
      </w:r>
      <w:r>
        <w:rPr>
          <w:rFonts w:ascii="华文中宋" w:eastAsia="华文中宋" w:hAnsi="华文中宋" w:hint="eastAsia"/>
          <w:color w:val="000000"/>
          <w:kern w:val="0"/>
          <w:sz w:val="24"/>
          <w:szCs w:val="24"/>
          <w:lang w:eastAsia="en-US"/>
        </w:rPr>
        <w:t>个人信用报告样本</w:t>
      </w:r>
      <w:r>
        <w:rPr>
          <w:rFonts w:ascii="华文中宋" w:eastAsia="华文中宋" w:hAnsi="华文中宋"/>
          <w:color w:val="000000"/>
          <w:kern w:val="0"/>
          <w:sz w:val="24"/>
          <w:szCs w:val="24"/>
          <w:vertAlign w:val="superscript"/>
          <w:lang w:eastAsia="en-US"/>
        </w:rPr>
        <w:footnoteReference w:id="5"/>
      </w:r>
    </w:p>
    <w:p w:rsidR="00BB085D" w:rsidRDefault="004C2669">
      <w:pPr>
        <w:widowControl/>
        <w:tabs>
          <w:tab w:val="left" w:pos="720"/>
        </w:tabs>
        <w:jc w:val="center"/>
        <w:rPr>
          <w:rFonts w:ascii="华文中宋" w:eastAsia="华文中宋" w:hAnsi="华文中宋"/>
          <w:color w:val="000000"/>
          <w:kern w:val="0"/>
          <w:sz w:val="24"/>
          <w:szCs w:val="24"/>
          <w:lang w:eastAsia="en-US"/>
        </w:rPr>
      </w:pPr>
      <w:r>
        <w:rPr>
          <w:rFonts w:ascii="宋体" w:hAnsi="宋体"/>
          <w:noProof/>
          <w:color w:val="000000"/>
          <w:kern w:val="0"/>
          <w:sz w:val="24"/>
          <w:szCs w:val="24"/>
        </w:rPr>
        <w:drawing>
          <wp:inline distT="0" distB="0" distL="0" distR="0">
            <wp:extent cx="4724400" cy="57912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4724400" cy="5791200"/>
                    </a:xfrm>
                    <a:prstGeom prst="rect">
                      <a:avLst/>
                    </a:prstGeom>
                    <a:noFill/>
                    <a:ln w="9525">
                      <a:noFill/>
                      <a:miter lim="800000"/>
                      <a:headEnd/>
                      <a:tailEnd/>
                    </a:ln>
                  </pic:spPr>
                </pic:pic>
              </a:graphicData>
            </a:graphic>
          </wp:inline>
        </w:drawing>
      </w:r>
    </w:p>
    <w:p w:rsidR="00BB085D" w:rsidRDefault="008303AF">
      <w:pPr>
        <w:widowControl/>
        <w:tabs>
          <w:tab w:val="left" w:pos="720"/>
        </w:tabs>
        <w:rPr>
          <w:rFonts w:ascii="宋体" w:hAnsi="宋体"/>
          <w:color w:val="000000"/>
          <w:kern w:val="0"/>
          <w:sz w:val="24"/>
          <w:szCs w:val="24"/>
        </w:rPr>
      </w:pPr>
      <w:r>
        <w:rPr>
          <w:rFonts w:ascii="宋体" w:hAnsi="宋体"/>
          <w:color w:val="000000"/>
          <w:kern w:val="0"/>
          <w:sz w:val="24"/>
          <w:szCs w:val="24"/>
          <w:lang w:eastAsia="en-US"/>
        </w:rPr>
        <w:tab/>
      </w:r>
      <w:r>
        <w:rPr>
          <w:rFonts w:ascii="宋体" w:hAnsi="宋体" w:hint="eastAsia"/>
          <w:color w:val="000000"/>
          <w:kern w:val="0"/>
          <w:sz w:val="24"/>
          <w:szCs w:val="24"/>
        </w:rPr>
        <w:t>图</w:t>
      </w:r>
      <w:r>
        <w:rPr>
          <w:rFonts w:ascii="宋体" w:hAnsi="宋体" w:hint="eastAsia"/>
          <w:color w:val="000000"/>
          <w:kern w:val="0"/>
          <w:sz w:val="24"/>
          <w:szCs w:val="24"/>
        </w:rPr>
        <w:t>1</w:t>
      </w:r>
      <w:r>
        <w:rPr>
          <w:rFonts w:ascii="宋体" w:hAnsi="宋体" w:hint="eastAsia"/>
          <w:color w:val="000000"/>
          <w:kern w:val="0"/>
          <w:sz w:val="24"/>
          <w:szCs w:val="24"/>
        </w:rPr>
        <w:t>仅显示了个人信用报告的一部分内容。还可能包括住房贷款及其它贷款的逾期情况、民事判决记录、电信欠费记录等。</w:t>
      </w:r>
    </w:p>
    <w:p w:rsidR="00BB085D" w:rsidRDefault="008303AF">
      <w:pPr>
        <w:keepNext/>
        <w:keepLines/>
        <w:spacing w:before="120" w:after="60"/>
        <w:outlineLvl w:val="6"/>
        <w:rPr>
          <w:b/>
          <w:bCs/>
          <w:sz w:val="24"/>
          <w:szCs w:val="24"/>
        </w:rPr>
      </w:pPr>
      <w:r>
        <w:rPr>
          <w:rFonts w:hint="eastAsia"/>
          <w:b/>
          <w:bCs/>
          <w:sz w:val="24"/>
          <w:szCs w:val="24"/>
        </w:rPr>
        <w:t>（</w:t>
      </w:r>
      <w:r>
        <w:rPr>
          <w:rFonts w:hint="eastAsia"/>
          <w:b/>
          <w:bCs/>
          <w:sz w:val="24"/>
          <w:szCs w:val="24"/>
        </w:rPr>
        <w:t>2</w:t>
      </w:r>
      <w:r>
        <w:rPr>
          <w:rFonts w:hint="eastAsia"/>
          <w:b/>
          <w:bCs/>
          <w:sz w:val="24"/>
          <w:szCs w:val="24"/>
        </w:rPr>
        <w:t>）个人信用报告的查询方式</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在中国，对个人进行“征信”的信用报告机构是中国人民银行个人征信系统。</w:t>
      </w:r>
      <w:r>
        <w:rPr>
          <w:rFonts w:ascii="Times" w:hAnsi="Times" w:hint="eastAsia"/>
          <w:kern w:val="0"/>
          <w:sz w:val="24"/>
          <w:szCs w:val="20"/>
        </w:rPr>
        <w:t>个人信用报告有两种查询方式：</w:t>
      </w:r>
    </w:p>
    <w:p w:rsidR="00BB085D" w:rsidRDefault="008303AF">
      <w:pPr>
        <w:widowControl/>
        <w:numPr>
          <w:ilvl w:val="0"/>
          <w:numId w:val="26"/>
        </w:numPr>
        <w:tabs>
          <w:tab w:val="left" w:pos="720"/>
        </w:tabs>
        <w:ind w:left="0" w:firstLine="420"/>
        <w:jc w:val="left"/>
        <w:rPr>
          <w:rFonts w:ascii="宋体" w:hAnsi="宋体"/>
          <w:color w:val="000000"/>
          <w:kern w:val="0"/>
          <w:sz w:val="24"/>
          <w:szCs w:val="24"/>
          <w:lang w:eastAsia="en-US"/>
        </w:rPr>
      </w:pPr>
      <w:r>
        <w:rPr>
          <w:rFonts w:ascii="宋体" w:hAnsi="宋体" w:hint="eastAsia"/>
          <w:color w:val="000000"/>
          <w:kern w:val="0"/>
          <w:sz w:val="24"/>
          <w:szCs w:val="24"/>
          <w:lang w:eastAsia="en-US"/>
        </w:rPr>
        <w:t>现场查询</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现场是指</w:t>
      </w:r>
      <w:r>
        <w:rPr>
          <w:rFonts w:ascii="Times New Roman" w:hAnsi="Times New Roman"/>
          <w:color w:val="000000"/>
          <w:kern w:val="0"/>
          <w:sz w:val="24"/>
          <w:szCs w:val="24"/>
        </w:rPr>
        <w:t>中国人民银行征信中心</w:t>
      </w:r>
      <w:r>
        <w:rPr>
          <w:rFonts w:ascii="Times New Roman" w:hAnsi="Times New Roman" w:hint="eastAsia"/>
          <w:color w:val="000000"/>
          <w:kern w:val="0"/>
          <w:sz w:val="24"/>
          <w:szCs w:val="24"/>
        </w:rPr>
        <w:t>、</w:t>
      </w:r>
      <w:r>
        <w:rPr>
          <w:rFonts w:ascii="Times New Roman" w:hAnsi="Times New Roman"/>
          <w:color w:val="000000"/>
          <w:kern w:val="0"/>
          <w:sz w:val="24"/>
          <w:szCs w:val="24"/>
        </w:rPr>
        <w:t>个人所在的当地人民银行分支行的征信管理部门以及</w:t>
      </w:r>
      <w:r>
        <w:rPr>
          <w:rFonts w:ascii="Times New Roman" w:hAnsi="Times New Roman" w:hint="eastAsia"/>
          <w:color w:val="000000"/>
          <w:kern w:val="0"/>
          <w:sz w:val="24"/>
          <w:szCs w:val="24"/>
        </w:rPr>
        <w:t>全国所有商业银行分支机构。</w:t>
      </w:r>
      <w:r>
        <w:rPr>
          <w:rFonts w:ascii="Times New Roman" w:hAnsi="Times New Roman"/>
          <w:color w:val="000000"/>
          <w:kern w:val="0"/>
          <w:sz w:val="24"/>
          <w:szCs w:val="24"/>
        </w:rPr>
        <w:t>查询时，要如实填写个人信用报告本人查询申请表。届时，需要带上查询人本人的有效身份证件的原件及复印件，其中复印件要留给查询机构备案。</w:t>
      </w:r>
    </w:p>
    <w:p w:rsidR="00BB085D" w:rsidRDefault="008303AF">
      <w:pPr>
        <w:widowControl/>
        <w:numPr>
          <w:ilvl w:val="0"/>
          <w:numId w:val="26"/>
        </w:numPr>
        <w:tabs>
          <w:tab w:val="left" w:pos="720"/>
        </w:tabs>
        <w:ind w:left="0" w:firstLine="420"/>
        <w:jc w:val="left"/>
        <w:rPr>
          <w:rFonts w:ascii="宋体" w:hAnsi="宋体"/>
          <w:color w:val="000000"/>
          <w:kern w:val="0"/>
          <w:sz w:val="24"/>
          <w:szCs w:val="24"/>
          <w:lang w:eastAsia="en-US"/>
        </w:rPr>
      </w:pPr>
      <w:r>
        <w:rPr>
          <w:rFonts w:ascii="宋体" w:hAnsi="宋体" w:hint="eastAsia"/>
          <w:color w:val="000000"/>
          <w:kern w:val="0"/>
          <w:sz w:val="24"/>
          <w:szCs w:val="24"/>
          <w:lang w:eastAsia="en-US"/>
        </w:rPr>
        <w:t>互联网查询</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个人可以通过互联网提交查询申请，并在第二天获得信用报告。查询地址为：</w:t>
      </w:r>
      <w:r>
        <w:rPr>
          <w:rFonts w:ascii="Times New Roman" w:hAnsi="Times New Roman"/>
          <w:color w:val="000000"/>
          <w:kern w:val="0"/>
          <w:sz w:val="24"/>
          <w:szCs w:val="24"/>
        </w:rPr>
        <w:t>https://ipcrs.pbccrc.org.cn/</w:t>
      </w:r>
      <w:r>
        <w:rPr>
          <w:rFonts w:ascii="Times New Roman" w:hAnsi="Times New Roman" w:hint="eastAsia"/>
          <w:color w:val="000000"/>
          <w:kern w:val="0"/>
          <w:sz w:val="24"/>
          <w:szCs w:val="24"/>
        </w:rPr>
        <w:t>。</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不管是商业银行、消费者还是</w:t>
      </w:r>
      <w:r>
        <w:rPr>
          <w:rFonts w:ascii="Times New Roman" w:hAnsi="Times New Roman" w:hint="eastAsia"/>
          <w:color w:val="000000"/>
          <w:kern w:val="0"/>
          <w:sz w:val="24"/>
          <w:szCs w:val="24"/>
        </w:rPr>
        <w:t>征信机构</w:t>
      </w:r>
      <w:r>
        <w:rPr>
          <w:rFonts w:ascii="Times New Roman" w:hAnsi="Times New Roman" w:hint="eastAsia"/>
          <w:color w:val="000000"/>
          <w:kern w:val="0"/>
          <w:sz w:val="24"/>
          <w:szCs w:val="24"/>
        </w:rPr>
        <w:t>，查询个人信用报告都必须取得被查询人的书面授权，留存被查询人的身份证件复印件。</w:t>
      </w:r>
    </w:p>
    <w:p w:rsidR="00BB085D" w:rsidRDefault="008303AF">
      <w:pPr>
        <w:pStyle w:val="3"/>
        <w:spacing w:line="240" w:lineRule="auto"/>
        <w:rPr>
          <w:rStyle w:val="2Char"/>
          <w:b/>
          <w:color w:val="2D73B3"/>
          <w:lang w:eastAsia="zh-CN"/>
        </w:rPr>
      </w:pPr>
      <w:bookmarkStart w:id="83" w:name="_Toc12874"/>
      <w:bookmarkStart w:id="84" w:name="_Toc31084"/>
      <w:r>
        <w:rPr>
          <w:rStyle w:val="2Char"/>
          <w:rFonts w:hint="eastAsia"/>
          <w:b/>
          <w:color w:val="2D73B3"/>
          <w:lang w:eastAsia="zh-CN"/>
        </w:rPr>
        <w:t>5.</w:t>
      </w:r>
      <w:r>
        <w:rPr>
          <w:rStyle w:val="2Char"/>
          <w:b/>
          <w:color w:val="2D73B3"/>
          <w:lang w:eastAsia="zh-CN"/>
        </w:rPr>
        <w:t>1</w:t>
      </w:r>
      <w:r>
        <w:rPr>
          <w:rStyle w:val="2Char"/>
          <w:rFonts w:hint="eastAsia"/>
          <w:b/>
          <w:color w:val="2D73B3"/>
          <w:lang w:eastAsia="zh-CN"/>
        </w:rPr>
        <w:t xml:space="preserve">.3 </w:t>
      </w:r>
      <w:r>
        <w:rPr>
          <w:rStyle w:val="2Char"/>
          <w:rFonts w:hint="eastAsia"/>
          <w:b/>
          <w:color w:val="2D73B3"/>
          <w:lang w:eastAsia="zh-CN"/>
        </w:rPr>
        <w:t>建立良好的信用</w:t>
      </w:r>
      <w:bookmarkEnd w:id="83"/>
      <w:bookmarkEnd w:id="84"/>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“良好的信用”意味着</w:t>
      </w:r>
      <w:r>
        <w:rPr>
          <w:rFonts w:ascii="Times New Roman" w:hAnsi="Times New Roman" w:hint="eastAsia"/>
          <w:color w:val="000000"/>
          <w:kern w:val="0"/>
          <w:sz w:val="24"/>
          <w:szCs w:val="24"/>
        </w:rPr>
        <w:t>个人</w:t>
      </w:r>
      <w:r>
        <w:rPr>
          <w:rFonts w:ascii="Times New Roman" w:hAnsi="Times New Roman" w:hint="eastAsia"/>
          <w:color w:val="000000"/>
          <w:kern w:val="0"/>
          <w:sz w:val="24"/>
          <w:szCs w:val="24"/>
        </w:rPr>
        <w:t>在以往的贷款中都</w:t>
      </w:r>
      <w:r>
        <w:rPr>
          <w:rFonts w:ascii="Times New Roman" w:hAnsi="Times New Roman" w:hint="eastAsia"/>
          <w:color w:val="000000"/>
          <w:kern w:val="0"/>
          <w:sz w:val="24"/>
          <w:szCs w:val="24"/>
        </w:rPr>
        <w:t>能</w:t>
      </w:r>
      <w:r>
        <w:rPr>
          <w:rFonts w:ascii="Times New Roman" w:hAnsi="Times New Roman" w:hint="eastAsia"/>
          <w:color w:val="000000"/>
          <w:kern w:val="0"/>
          <w:sz w:val="24"/>
          <w:szCs w:val="24"/>
        </w:rPr>
        <w:t>及时偿还</w:t>
      </w:r>
      <w:r>
        <w:rPr>
          <w:rFonts w:ascii="Times New Roman" w:hAnsi="Times New Roman" w:hint="eastAsia"/>
          <w:color w:val="000000"/>
          <w:kern w:val="0"/>
          <w:sz w:val="24"/>
          <w:szCs w:val="24"/>
        </w:rPr>
        <w:t>借款</w:t>
      </w:r>
      <w:r>
        <w:rPr>
          <w:rFonts w:ascii="Times New Roman" w:hAnsi="Times New Roman" w:hint="eastAsia"/>
          <w:color w:val="000000"/>
          <w:kern w:val="0"/>
          <w:sz w:val="24"/>
          <w:szCs w:val="24"/>
        </w:rPr>
        <w:t>，它能使</w:t>
      </w:r>
      <w:r>
        <w:rPr>
          <w:rFonts w:ascii="Times New Roman" w:hAnsi="Times New Roman" w:hint="eastAsia"/>
          <w:color w:val="000000"/>
          <w:kern w:val="0"/>
          <w:sz w:val="24"/>
          <w:szCs w:val="24"/>
        </w:rPr>
        <w:t>个人</w:t>
      </w:r>
      <w:r>
        <w:rPr>
          <w:rFonts w:ascii="Times New Roman" w:hAnsi="Times New Roman" w:hint="eastAsia"/>
          <w:color w:val="000000"/>
          <w:kern w:val="0"/>
          <w:sz w:val="24"/>
          <w:szCs w:val="24"/>
        </w:rPr>
        <w:t>未来更容易借到钱。反之，如果在信用使用上毫不谨慎、毫无节制，那么问题便会接踵而至。</w:t>
      </w:r>
      <w:bookmarkStart w:id="85" w:name="OLE_LINK7"/>
      <w:bookmarkStart w:id="86" w:name="OLE_LINK8"/>
      <w:r>
        <w:rPr>
          <w:rFonts w:ascii="Times New Roman" w:hAnsi="Times New Roman"/>
          <w:color w:val="000000"/>
          <w:kern w:val="0"/>
          <w:sz w:val="24"/>
          <w:szCs w:val="24"/>
        </w:rPr>
        <w:t>建立良好的信用记录很难，需要多年积累，而一次不良信息记录就可以</w:t>
      </w:r>
      <w:r>
        <w:rPr>
          <w:rFonts w:ascii="Times New Roman" w:hAnsi="Times New Roman" w:hint="eastAsia"/>
          <w:color w:val="000000"/>
          <w:kern w:val="0"/>
          <w:sz w:val="24"/>
          <w:szCs w:val="24"/>
        </w:rPr>
        <w:t>轻易</w:t>
      </w:r>
      <w:r>
        <w:rPr>
          <w:rFonts w:ascii="Times New Roman" w:hAnsi="Times New Roman"/>
          <w:color w:val="000000"/>
          <w:kern w:val="0"/>
          <w:sz w:val="24"/>
          <w:szCs w:val="24"/>
        </w:rPr>
        <w:t>将它破坏。</w:t>
      </w:r>
      <w:bookmarkEnd w:id="85"/>
      <w:bookmarkEnd w:id="86"/>
    </w:p>
    <w:p w:rsidR="00BB085D" w:rsidRDefault="008303AF">
      <w:pPr>
        <w:pStyle w:val="2"/>
        <w:rPr>
          <w:lang w:eastAsia="zh-CN"/>
        </w:rPr>
      </w:pPr>
      <w:bookmarkStart w:id="87" w:name="_Toc31851"/>
      <w:bookmarkStart w:id="88" w:name="_Toc12285"/>
      <w:bookmarkStart w:id="89" w:name="_Toc10104"/>
      <w:r>
        <w:rPr>
          <w:rFonts w:hint="eastAsia"/>
          <w:lang w:eastAsia="zh-CN"/>
        </w:rPr>
        <w:t>5.2</w:t>
      </w:r>
      <w:r>
        <w:rPr>
          <w:rFonts w:hint="eastAsia"/>
          <w:lang w:eastAsia="zh-CN"/>
        </w:rPr>
        <w:t>青年信用体系建设</w:t>
      </w:r>
      <w:bookmarkEnd w:id="87"/>
      <w:bookmarkEnd w:id="88"/>
      <w:bookmarkEnd w:id="89"/>
    </w:p>
    <w:p w:rsidR="00BB085D" w:rsidRDefault="008303AF">
      <w:pPr>
        <w:pStyle w:val="3"/>
        <w:spacing w:line="240" w:lineRule="auto"/>
        <w:rPr>
          <w:rStyle w:val="2Char"/>
          <w:b/>
          <w:bCs w:val="0"/>
          <w:color w:val="2D73B3"/>
          <w:lang w:eastAsia="zh-CN"/>
        </w:rPr>
      </w:pPr>
      <w:bookmarkStart w:id="90" w:name="_Toc32080"/>
      <w:bookmarkStart w:id="91" w:name="_Toc12095"/>
      <w:bookmarkStart w:id="92" w:name="_Toc25495"/>
      <w:r>
        <w:rPr>
          <w:rStyle w:val="2Char"/>
          <w:rFonts w:hint="eastAsia"/>
          <w:b/>
          <w:bCs w:val="0"/>
          <w:color w:val="2D73B3"/>
          <w:lang w:eastAsia="zh-CN"/>
        </w:rPr>
        <w:t>5.2.1</w:t>
      </w:r>
      <w:r>
        <w:rPr>
          <w:rStyle w:val="2Char"/>
          <w:rFonts w:hint="eastAsia"/>
          <w:b/>
          <w:bCs w:val="0"/>
          <w:color w:val="2D73B3"/>
          <w:lang w:eastAsia="zh-CN"/>
        </w:rPr>
        <w:t>青年信用体系建设是什么</w:t>
      </w:r>
      <w:bookmarkEnd w:id="90"/>
      <w:bookmarkEnd w:id="91"/>
      <w:bookmarkEnd w:id="92"/>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青年信用是广大青年获得信任的资本，是青年群体最大的财富。</w:t>
      </w:r>
      <w:r>
        <w:rPr>
          <w:rFonts w:ascii="Times New Roman" w:hAnsi="Times New Roman" w:hint="eastAsia"/>
          <w:color w:val="000000"/>
          <w:kern w:val="0"/>
          <w:sz w:val="24"/>
          <w:szCs w:val="24"/>
        </w:rPr>
        <w:t>青年信用体系建设</w:t>
      </w:r>
      <w:r>
        <w:rPr>
          <w:rFonts w:ascii="Times New Roman" w:hAnsi="Times New Roman" w:hint="eastAsia"/>
          <w:color w:val="000000"/>
          <w:kern w:val="0"/>
          <w:sz w:val="24"/>
          <w:szCs w:val="24"/>
        </w:rPr>
        <w:t>则</w:t>
      </w:r>
      <w:r>
        <w:rPr>
          <w:rFonts w:ascii="Times New Roman" w:hAnsi="Times New Roman" w:hint="eastAsia"/>
          <w:color w:val="000000"/>
          <w:kern w:val="0"/>
          <w:sz w:val="24"/>
          <w:szCs w:val="24"/>
        </w:rPr>
        <w:t>是社会信用体系建设的重要组成部分、是广大青年践行社会主义核心监制关的制度化载体、</w:t>
      </w:r>
      <w:r>
        <w:rPr>
          <w:rFonts w:ascii="Times New Roman" w:hAnsi="Times New Roman" w:hint="eastAsia"/>
          <w:color w:val="000000"/>
          <w:kern w:val="0"/>
          <w:sz w:val="24"/>
          <w:szCs w:val="24"/>
        </w:rPr>
        <w:t>更</w:t>
      </w:r>
      <w:r>
        <w:rPr>
          <w:rFonts w:ascii="Times New Roman" w:hAnsi="Times New Roman" w:hint="eastAsia"/>
          <w:color w:val="000000"/>
          <w:kern w:val="0"/>
          <w:sz w:val="24"/>
          <w:szCs w:val="24"/>
        </w:rPr>
        <w:t>是共青团引领和服务青年的重大创新举措。</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青年信用体系建设</w:t>
      </w:r>
      <w:r>
        <w:rPr>
          <w:rFonts w:ascii="Times New Roman" w:hAnsi="Times New Roman" w:hint="eastAsia"/>
          <w:color w:val="000000"/>
          <w:kern w:val="0"/>
          <w:sz w:val="24"/>
          <w:szCs w:val="24"/>
        </w:rPr>
        <w:t>将通过整合、凝聚服务青年的政策资源和社会资源，帮助青年树立诚信理念，积累信用资本，养成诚信行</w:t>
      </w:r>
      <w:r>
        <w:rPr>
          <w:rFonts w:ascii="Times New Roman" w:hAnsi="Times New Roman" w:hint="eastAsia"/>
          <w:color w:val="000000"/>
          <w:kern w:val="0"/>
          <w:sz w:val="24"/>
          <w:szCs w:val="24"/>
        </w:rPr>
        <w:t>动</w:t>
      </w:r>
      <w:r>
        <w:rPr>
          <w:rFonts w:ascii="Times New Roman" w:hAnsi="Times New Roman" w:hint="eastAsia"/>
          <w:color w:val="000000"/>
          <w:kern w:val="0"/>
          <w:sz w:val="24"/>
          <w:szCs w:val="24"/>
        </w:rPr>
        <w:t>，在教育、就业、创业等青年成长发展的重要领域进一步优化服务，让</w:t>
      </w:r>
      <w:r>
        <w:rPr>
          <w:rFonts w:ascii="Times New Roman" w:hAnsi="Times New Roman" w:hint="eastAsia"/>
          <w:color w:val="000000"/>
          <w:kern w:val="0"/>
          <w:sz w:val="24"/>
          <w:szCs w:val="24"/>
        </w:rPr>
        <w:t>广大</w:t>
      </w:r>
      <w:r>
        <w:rPr>
          <w:rFonts w:ascii="Times New Roman" w:hAnsi="Times New Roman" w:hint="eastAsia"/>
          <w:color w:val="000000"/>
          <w:kern w:val="0"/>
          <w:sz w:val="24"/>
          <w:szCs w:val="24"/>
        </w:rPr>
        <w:t>青年</w:t>
      </w:r>
      <w:r>
        <w:rPr>
          <w:rFonts w:ascii="Times New Roman" w:hAnsi="Times New Roman" w:hint="eastAsia"/>
          <w:color w:val="000000"/>
          <w:kern w:val="0"/>
          <w:sz w:val="24"/>
          <w:szCs w:val="24"/>
        </w:rPr>
        <w:t>深切</w:t>
      </w:r>
      <w:r>
        <w:rPr>
          <w:rFonts w:ascii="Times New Roman" w:hAnsi="Times New Roman" w:hint="eastAsia"/>
          <w:color w:val="000000"/>
          <w:kern w:val="0"/>
          <w:sz w:val="24"/>
          <w:szCs w:val="24"/>
        </w:rPr>
        <w:t>感受到信用积累</w:t>
      </w:r>
      <w:r>
        <w:rPr>
          <w:rFonts w:ascii="Times New Roman" w:hAnsi="Times New Roman" w:hint="eastAsia"/>
          <w:color w:val="000000"/>
          <w:kern w:val="0"/>
          <w:sz w:val="24"/>
          <w:szCs w:val="24"/>
        </w:rPr>
        <w:t>所</w:t>
      </w:r>
      <w:r>
        <w:rPr>
          <w:rFonts w:ascii="Times New Roman" w:hAnsi="Times New Roman" w:hint="eastAsia"/>
          <w:color w:val="000000"/>
          <w:kern w:val="0"/>
          <w:sz w:val="24"/>
          <w:szCs w:val="24"/>
        </w:rPr>
        <w:t>带来的“获得感”。</w:t>
      </w:r>
    </w:p>
    <w:p w:rsidR="00BB085D" w:rsidRDefault="008303AF">
      <w:pPr>
        <w:pStyle w:val="3"/>
        <w:spacing w:line="240" w:lineRule="auto"/>
        <w:rPr>
          <w:rStyle w:val="2Char"/>
          <w:b/>
          <w:bCs w:val="0"/>
          <w:color w:val="2D73B3"/>
          <w:lang w:eastAsia="zh-CN"/>
        </w:rPr>
      </w:pPr>
      <w:bookmarkStart w:id="93" w:name="_Toc28556"/>
      <w:bookmarkStart w:id="94" w:name="_Toc24470"/>
      <w:bookmarkStart w:id="95" w:name="_Toc30797"/>
      <w:r>
        <w:rPr>
          <w:rStyle w:val="2Char"/>
          <w:rFonts w:hint="eastAsia"/>
          <w:b/>
          <w:bCs w:val="0"/>
          <w:color w:val="2D73B3"/>
          <w:lang w:eastAsia="zh-CN"/>
        </w:rPr>
        <w:t>5.2.2</w:t>
      </w:r>
      <w:r>
        <w:rPr>
          <w:rStyle w:val="2Char"/>
          <w:rFonts w:hint="eastAsia"/>
          <w:b/>
          <w:bCs w:val="0"/>
          <w:color w:val="2D73B3"/>
          <w:lang w:eastAsia="zh-CN"/>
        </w:rPr>
        <w:t>息息相关的国家大政策</w:t>
      </w:r>
      <w:bookmarkEnd w:id="93"/>
      <w:bookmarkEnd w:id="94"/>
      <w:bookmarkEnd w:id="95"/>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2014</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月，国务院发布</w:t>
      </w:r>
      <w:r>
        <w:rPr>
          <w:rFonts w:ascii="Times New Roman" w:hAnsi="Times New Roman" w:hint="eastAsia"/>
          <w:color w:val="000000"/>
          <w:kern w:val="0"/>
          <w:sz w:val="24"/>
          <w:szCs w:val="24"/>
        </w:rPr>
        <w:t>《社会信用体系建设规划纲要（</w:t>
      </w:r>
      <w:r>
        <w:rPr>
          <w:rFonts w:ascii="Times New Roman" w:hAnsi="Times New Roman" w:hint="eastAsia"/>
          <w:color w:val="000000"/>
          <w:kern w:val="0"/>
          <w:sz w:val="24"/>
          <w:szCs w:val="24"/>
        </w:rPr>
        <w:t>2014-2020</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，是我国社会信用体系建设的首部国家级规划；</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2016</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6</w:t>
      </w:r>
      <w:r>
        <w:rPr>
          <w:rFonts w:ascii="Times New Roman" w:hAnsi="Times New Roman" w:hint="eastAsia"/>
          <w:color w:val="000000"/>
          <w:kern w:val="0"/>
          <w:sz w:val="24"/>
          <w:szCs w:val="24"/>
        </w:rPr>
        <w:t>月，国务院发布</w:t>
      </w:r>
      <w:r>
        <w:rPr>
          <w:rFonts w:ascii="Times New Roman" w:hAnsi="Times New Roman" w:hint="eastAsia"/>
          <w:color w:val="000000"/>
          <w:kern w:val="0"/>
          <w:sz w:val="24"/>
          <w:szCs w:val="24"/>
        </w:rPr>
        <w:t>《关于建立完善守信联合激励和失信联合惩戒制度加快推进社会诚信建设的指导意见》</w:t>
      </w:r>
      <w:r>
        <w:rPr>
          <w:rFonts w:ascii="Times New Roman" w:hAnsi="Times New Roman" w:hint="eastAsia"/>
          <w:color w:val="000000"/>
          <w:kern w:val="0"/>
          <w:sz w:val="24"/>
          <w:szCs w:val="24"/>
        </w:rPr>
        <w:t>，解决了守信联合激励和失信联合惩戒的依据问题；</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2016</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7</w:t>
      </w:r>
      <w:r>
        <w:rPr>
          <w:rFonts w:ascii="Times New Roman" w:hAnsi="Times New Roman" w:hint="eastAsia"/>
          <w:color w:val="000000"/>
          <w:kern w:val="0"/>
          <w:sz w:val="24"/>
          <w:szCs w:val="24"/>
        </w:rPr>
        <w:t>月，共青团中央、国家发展改革委、中国人民银行联合发布《青年信用体系建设规划（</w:t>
      </w:r>
      <w:r>
        <w:rPr>
          <w:rFonts w:ascii="Times New Roman" w:hAnsi="Times New Roman" w:hint="eastAsia"/>
          <w:color w:val="000000"/>
          <w:kern w:val="0"/>
          <w:sz w:val="24"/>
          <w:szCs w:val="24"/>
        </w:rPr>
        <w:t>2016-2020</w:t>
      </w:r>
      <w:r>
        <w:rPr>
          <w:rFonts w:ascii="Times New Roman" w:hAnsi="Times New Roman" w:hint="eastAsia"/>
          <w:color w:val="000000"/>
          <w:kern w:val="0"/>
          <w:sz w:val="24"/>
          <w:szCs w:val="24"/>
        </w:rPr>
        <w:t>年）》；</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2016</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9</w:t>
      </w:r>
      <w:r>
        <w:rPr>
          <w:rFonts w:ascii="Times New Roman" w:hAnsi="Times New Roman" w:hint="eastAsia"/>
          <w:color w:val="000000"/>
          <w:kern w:val="0"/>
          <w:sz w:val="24"/>
          <w:szCs w:val="24"/>
        </w:rPr>
        <w:t>月，团中央、国家发展改革委、中国人民银行等</w:t>
      </w:r>
      <w:r>
        <w:rPr>
          <w:rFonts w:ascii="Times New Roman" w:hAnsi="Times New Roman" w:hint="eastAsia"/>
          <w:color w:val="000000"/>
          <w:kern w:val="0"/>
          <w:sz w:val="24"/>
          <w:szCs w:val="24"/>
        </w:rPr>
        <w:t>51</w:t>
      </w:r>
      <w:r>
        <w:rPr>
          <w:rFonts w:ascii="Times New Roman" w:hAnsi="Times New Roman" w:hint="eastAsia"/>
          <w:color w:val="000000"/>
          <w:kern w:val="0"/>
          <w:sz w:val="24"/>
          <w:szCs w:val="24"/>
        </w:rPr>
        <w:t>部门</w:t>
      </w:r>
      <w:r>
        <w:rPr>
          <w:rFonts w:ascii="Times New Roman" w:hAnsi="Times New Roman" w:hint="eastAsia"/>
          <w:color w:val="000000"/>
          <w:kern w:val="0"/>
          <w:sz w:val="24"/>
          <w:szCs w:val="24"/>
        </w:rPr>
        <w:t>联合发布</w:t>
      </w:r>
      <w:r>
        <w:rPr>
          <w:rFonts w:ascii="Times New Roman" w:hAnsi="Times New Roman" w:hint="eastAsia"/>
          <w:color w:val="000000"/>
          <w:kern w:val="0"/>
          <w:sz w:val="24"/>
          <w:szCs w:val="24"/>
        </w:rPr>
        <w:t>《关于实施优秀青年志愿者守信联合激励</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加快推进青年信用体系建设的行动计划》</w:t>
      </w:r>
      <w:r>
        <w:rPr>
          <w:rFonts w:ascii="Times New Roman" w:hAnsi="Times New Roman" w:hint="eastAsia"/>
          <w:color w:val="000000"/>
          <w:kern w:val="0"/>
          <w:sz w:val="24"/>
          <w:szCs w:val="24"/>
        </w:rPr>
        <w:t>，是全国首个自然人领域的守信联合激励政策；</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2017</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4</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，中共中央、国务院印发新中国历史上</w:t>
      </w:r>
      <w:r>
        <w:rPr>
          <w:rFonts w:ascii="Times New Roman" w:hAnsi="Times New Roman" w:hint="eastAsia"/>
          <w:color w:val="000000"/>
          <w:kern w:val="0"/>
          <w:sz w:val="24"/>
          <w:szCs w:val="24"/>
        </w:rPr>
        <w:t>第一</w:t>
      </w:r>
      <w:r>
        <w:rPr>
          <w:rFonts w:ascii="Times New Roman" w:hAnsi="Times New Roman" w:hint="eastAsia"/>
          <w:color w:val="000000"/>
          <w:kern w:val="0"/>
          <w:sz w:val="24"/>
          <w:szCs w:val="24"/>
        </w:rPr>
        <w:t>个《中长期青年发展规划（</w:t>
      </w:r>
      <w:r>
        <w:rPr>
          <w:rFonts w:ascii="Times New Roman" w:hAnsi="Times New Roman" w:hint="eastAsia"/>
          <w:color w:val="000000"/>
          <w:kern w:val="0"/>
          <w:sz w:val="24"/>
          <w:szCs w:val="24"/>
        </w:rPr>
        <w:t>2016</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2025</w:t>
      </w:r>
      <w:r>
        <w:rPr>
          <w:rFonts w:ascii="Times New Roman" w:hAnsi="Times New Roman" w:hint="eastAsia"/>
          <w:color w:val="000000"/>
          <w:kern w:val="0"/>
          <w:sz w:val="24"/>
          <w:szCs w:val="24"/>
        </w:rPr>
        <w:t>年）》，明确将推进青年信用体系建设、倡导和培育青年诚信品格纳入青年发展事业总体</w:t>
      </w:r>
      <w:r>
        <w:rPr>
          <w:rFonts w:ascii="Times New Roman" w:hAnsi="Times New Roman" w:hint="eastAsia"/>
          <w:color w:val="000000"/>
          <w:kern w:val="0"/>
          <w:sz w:val="24"/>
          <w:szCs w:val="24"/>
        </w:rPr>
        <w:t>格</w:t>
      </w:r>
      <w:r>
        <w:rPr>
          <w:rFonts w:ascii="Times New Roman" w:hAnsi="Times New Roman" w:hint="eastAsia"/>
          <w:color w:val="000000"/>
          <w:kern w:val="0"/>
          <w:sz w:val="24"/>
          <w:szCs w:val="24"/>
        </w:rPr>
        <w:t>局。</w:t>
      </w:r>
    </w:p>
    <w:p w:rsidR="00BB085D" w:rsidRDefault="008303AF">
      <w:pPr>
        <w:pStyle w:val="3"/>
        <w:spacing w:line="240" w:lineRule="auto"/>
        <w:rPr>
          <w:rStyle w:val="2Char"/>
          <w:b/>
          <w:bCs w:val="0"/>
          <w:color w:val="2D73B3"/>
          <w:lang w:eastAsia="zh-CN"/>
        </w:rPr>
      </w:pPr>
      <w:bookmarkStart w:id="96" w:name="_Toc6464"/>
      <w:bookmarkStart w:id="97" w:name="_Toc16046"/>
      <w:bookmarkStart w:id="98" w:name="_Toc19306"/>
      <w:r>
        <w:rPr>
          <w:rStyle w:val="2Char"/>
          <w:rFonts w:hint="eastAsia"/>
          <w:b/>
          <w:bCs w:val="0"/>
          <w:color w:val="2D73B3"/>
          <w:lang w:eastAsia="zh-CN"/>
        </w:rPr>
        <w:t>5.2.3</w:t>
      </w:r>
      <w:r>
        <w:rPr>
          <w:rStyle w:val="2Char"/>
          <w:rFonts w:hint="eastAsia"/>
          <w:b/>
          <w:bCs w:val="0"/>
          <w:color w:val="2D73B3"/>
          <w:lang w:eastAsia="zh-CN"/>
        </w:rPr>
        <w:t>身边的青年信用体系</w:t>
      </w:r>
      <w:r>
        <w:rPr>
          <w:rStyle w:val="2Char"/>
          <w:rFonts w:hint="eastAsia"/>
          <w:b/>
          <w:bCs w:val="0"/>
          <w:color w:val="2D73B3"/>
          <w:lang w:eastAsia="zh-CN"/>
        </w:rPr>
        <w:t>建设</w:t>
      </w:r>
      <w:bookmarkEnd w:id="96"/>
      <w:bookmarkEnd w:id="97"/>
      <w:bookmarkEnd w:id="98"/>
    </w:p>
    <w:p w:rsidR="00BB085D" w:rsidRDefault="008303AF">
      <w:pPr>
        <w:keepNext/>
        <w:keepLines/>
        <w:spacing w:before="120" w:after="60"/>
        <w:outlineLvl w:val="6"/>
        <w:rPr>
          <w:b/>
          <w:bCs/>
          <w:sz w:val="24"/>
          <w:szCs w:val="24"/>
        </w:rPr>
      </w:pPr>
      <w:r>
        <w:rPr>
          <w:rFonts w:hint="eastAsia"/>
          <w:b/>
          <w:bCs/>
          <w:sz w:val="24"/>
          <w:szCs w:val="24"/>
        </w:rPr>
        <w:t>（</w:t>
      </w:r>
      <w:r>
        <w:rPr>
          <w:rFonts w:hint="eastAsia"/>
          <w:b/>
          <w:bCs/>
          <w:sz w:val="24"/>
          <w:szCs w:val="24"/>
        </w:rPr>
        <w:t>1</w:t>
      </w:r>
      <w:r>
        <w:rPr>
          <w:rFonts w:hint="eastAsia"/>
          <w:b/>
          <w:bCs/>
          <w:sz w:val="24"/>
          <w:szCs w:val="24"/>
        </w:rPr>
        <w:t>）一网一证一系统</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“一网”，即“志愿中国”信息系统</w:t>
      </w:r>
      <w:r>
        <w:rPr>
          <w:rFonts w:ascii="Times New Roman" w:hAnsi="Times New Roman" w:hint="eastAsia"/>
          <w:color w:val="000000"/>
          <w:kern w:val="0"/>
          <w:sz w:val="24"/>
          <w:szCs w:val="24"/>
        </w:rPr>
        <w:t>。旨在建立青年信用的基础数据平台，</w:t>
      </w:r>
      <w:r>
        <w:rPr>
          <w:rFonts w:ascii="Times New Roman" w:hAnsi="Times New Roman" w:hint="eastAsia"/>
          <w:color w:val="000000"/>
          <w:kern w:val="0"/>
          <w:sz w:val="24"/>
          <w:szCs w:val="24"/>
        </w:rPr>
        <w:t>帮助青年构建个人信用档案、积累个人信用资产，引导青年珍视信用、积累信用、放大信用</w:t>
      </w:r>
      <w:r>
        <w:rPr>
          <w:rFonts w:ascii="Times New Roman" w:hAnsi="Times New Roman" w:hint="eastAsia"/>
          <w:color w:val="000000"/>
          <w:kern w:val="0"/>
          <w:sz w:val="24"/>
          <w:szCs w:val="24"/>
        </w:rPr>
        <w:t>。广大青年可通过</w:t>
      </w:r>
      <w:r>
        <w:rPr>
          <w:rFonts w:ascii="Times New Roman" w:hAnsi="Times New Roman" w:hint="eastAsia"/>
          <w:color w:val="000000"/>
          <w:kern w:val="0"/>
          <w:sz w:val="24"/>
          <w:szCs w:val="24"/>
        </w:rPr>
        <w:t>“志愿中国”信息系统</w:t>
      </w:r>
      <w:r>
        <w:rPr>
          <w:rFonts w:ascii="Times New Roman" w:hAnsi="Times New Roman" w:hint="eastAsia"/>
          <w:color w:val="000000"/>
          <w:kern w:val="0"/>
          <w:sz w:val="24"/>
          <w:szCs w:val="24"/>
        </w:rPr>
        <w:t>官方网站</w:t>
      </w:r>
      <w:r>
        <w:rPr>
          <w:rFonts w:ascii="Times New Roman" w:hAnsi="Times New Roman"/>
          <w:color w:val="000000"/>
          <w:kern w:val="0"/>
          <w:sz w:val="24"/>
          <w:szCs w:val="24"/>
        </w:rPr>
        <w:t>https://</w:t>
      </w:r>
      <w:r>
        <w:rPr>
          <w:rFonts w:ascii="Times New Roman" w:hAnsi="Times New Roman" w:hint="eastAsia"/>
          <w:color w:val="000000"/>
          <w:kern w:val="0"/>
          <w:sz w:val="24"/>
          <w:szCs w:val="24"/>
        </w:rPr>
        <w:t>www.zyz.org.cn</w:t>
      </w:r>
      <w:r>
        <w:rPr>
          <w:rFonts w:ascii="Times New Roman" w:hAnsi="Times New Roman" w:hint="eastAsia"/>
          <w:color w:val="000000"/>
          <w:kern w:val="0"/>
          <w:sz w:val="24"/>
          <w:szCs w:val="24"/>
        </w:rPr>
        <w:t>进行注册、登录、领取激励等。</w:t>
      </w:r>
    </w:p>
    <w:p w:rsidR="00BB085D" w:rsidRDefault="004C2669">
      <w:pPr>
        <w:widowControl/>
        <w:jc w:val="center"/>
        <w:rPr>
          <w:rFonts w:ascii="Times New Roman" w:hAnsi="Times New Roman"/>
          <w:color w:val="000000"/>
          <w:kern w:val="0"/>
          <w:sz w:val="24"/>
          <w:szCs w:val="24"/>
        </w:rPr>
      </w:pPr>
      <w:r>
        <w:rPr>
          <w:rFonts w:ascii="Times New Roman" w:hAnsi="Times New Roman"/>
          <w:noProof/>
          <w:color w:val="000000"/>
          <w:kern w:val="0"/>
          <w:sz w:val="24"/>
          <w:szCs w:val="24"/>
        </w:rPr>
        <w:drawing>
          <wp:inline distT="0" distB="0" distL="0" distR="0">
            <wp:extent cx="5172075" cy="30861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5172075" cy="3086100"/>
                    </a:xfrm>
                    <a:prstGeom prst="rect">
                      <a:avLst/>
                    </a:prstGeom>
                    <a:noFill/>
                    <a:ln w="9525">
                      <a:noFill/>
                      <a:miter lim="800000"/>
                      <a:headEnd/>
                      <a:tailEnd/>
                    </a:ln>
                  </pic:spPr>
                </pic:pic>
              </a:graphicData>
            </a:graphic>
          </wp:inline>
        </w:drawing>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“一证”，即青年诚信荣誉证</w:t>
      </w:r>
      <w:r>
        <w:rPr>
          <w:rFonts w:ascii="Times New Roman" w:hAnsi="Times New Roman" w:hint="eastAsia"/>
          <w:color w:val="000000"/>
          <w:kern w:val="0"/>
          <w:sz w:val="24"/>
          <w:szCs w:val="24"/>
        </w:rPr>
        <w:t>。是守信联合激励对象的身份标识和激励载体，是个人诚信档案的记录和读取介质，具有信息记录、金融服务和激励兑现三大主要功能。</w:t>
      </w:r>
    </w:p>
    <w:p w:rsidR="00BB085D" w:rsidRDefault="004C2669">
      <w:pPr>
        <w:widowControl/>
        <w:rPr>
          <w:rFonts w:ascii="Times New Roman" w:hAnsi="Times New Roman"/>
          <w:color w:val="000000"/>
          <w:kern w:val="0"/>
          <w:sz w:val="24"/>
          <w:szCs w:val="24"/>
        </w:rPr>
      </w:pPr>
      <w:r>
        <w:rPr>
          <w:rFonts w:ascii="Times New Roman" w:hAnsi="Times New Roman"/>
          <w:noProof/>
          <w:color w:val="000000"/>
          <w:kern w:val="0"/>
          <w:sz w:val="24"/>
          <w:szCs w:val="24"/>
        </w:rPr>
        <w:drawing>
          <wp:inline distT="0" distB="0" distL="0" distR="0">
            <wp:extent cx="2505075" cy="23431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2505075" cy="2343150"/>
                    </a:xfrm>
                    <a:prstGeom prst="rect">
                      <a:avLst/>
                    </a:prstGeom>
                    <a:noFill/>
                    <a:ln w="9525">
                      <a:noFill/>
                      <a:miter lim="800000"/>
                      <a:headEnd/>
                      <a:tailEnd/>
                    </a:ln>
                  </pic:spPr>
                </pic:pic>
              </a:graphicData>
            </a:graphic>
          </wp:inline>
        </w:drawing>
      </w:r>
      <w:r>
        <w:rPr>
          <w:rFonts w:ascii="Times New Roman" w:hAnsi="Times New Roman"/>
          <w:noProof/>
          <w:color w:val="000000"/>
          <w:kern w:val="0"/>
          <w:sz w:val="24"/>
          <w:szCs w:val="24"/>
        </w:rPr>
        <w:drawing>
          <wp:inline distT="0" distB="0" distL="0" distR="0">
            <wp:extent cx="2543175" cy="2381250"/>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2543175" cy="2381250"/>
                    </a:xfrm>
                    <a:prstGeom prst="rect">
                      <a:avLst/>
                    </a:prstGeom>
                    <a:noFill/>
                    <a:ln w="9525">
                      <a:noFill/>
                      <a:miter lim="800000"/>
                      <a:headEnd/>
                      <a:tailEnd/>
                    </a:ln>
                  </pic:spPr>
                </pic:pic>
              </a:graphicData>
            </a:graphic>
          </wp:inline>
        </w:drawing>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“一系统”，即优秀青年守信联合激励系统</w:t>
      </w:r>
      <w:r>
        <w:rPr>
          <w:rFonts w:ascii="Times New Roman" w:hAnsi="Times New Roman" w:hint="eastAsia"/>
          <w:color w:val="000000"/>
          <w:kern w:val="0"/>
          <w:sz w:val="24"/>
          <w:szCs w:val="24"/>
        </w:rPr>
        <w:t>。目前，包含共青团中央、国家发展改革委在内的</w:t>
      </w:r>
      <w:r>
        <w:rPr>
          <w:rFonts w:ascii="Times New Roman" w:hAnsi="Times New Roman" w:hint="eastAsia"/>
          <w:color w:val="000000"/>
          <w:kern w:val="0"/>
          <w:sz w:val="24"/>
          <w:szCs w:val="24"/>
        </w:rPr>
        <w:t>50</w:t>
      </w:r>
      <w:r>
        <w:rPr>
          <w:rFonts w:ascii="Times New Roman" w:hAnsi="Times New Roman" w:hint="eastAsia"/>
          <w:color w:val="000000"/>
          <w:kern w:val="0"/>
          <w:sz w:val="24"/>
          <w:szCs w:val="24"/>
        </w:rPr>
        <w:t>个</w:t>
      </w:r>
      <w:r>
        <w:rPr>
          <w:rFonts w:ascii="Times New Roman" w:hAnsi="Times New Roman" w:hint="eastAsia"/>
          <w:color w:val="000000"/>
          <w:kern w:val="0"/>
          <w:sz w:val="24"/>
          <w:szCs w:val="24"/>
        </w:rPr>
        <w:t>国家有关</w:t>
      </w:r>
      <w:r>
        <w:rPr>
          <w:rFonts w:ascii="Times New Roman" w:hAnsi="Times New Roman" w:hint="eastAsia"/>
          <w:color w:val="000000"/>
          <w:kern w:val="0"/>
          <w:sz w:val="24"/>
          <w:szCs w:val="24"/>
        </w:rPr>
        <w:t>部门</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并广泛动员社会力量参与，共同对诚实守信青年实施联合激励，树立起</w:t>
      </w:r>
      <w:r>
        <w:rPr>
          <w:rFonts w:ascii="Times New Roman" w:hAnsi="Times New Roman" w:hint="eastAsia"/>
          <w:color w:val="000000"/>
          <w:kern w:val="0"/>
          <w:sz w:val="24"/>
          <w:szCs w:val="24"/>
        </w:rPr>
        <w:t>鼓励</w:t>
      </w:r>
      <w:r>
        <w:rPr>
          <w:rFonts w:ascii="Times New Roman" w:hAnsi="Times New Roman" w:hint="eastAsia"/>
          <w:color w:val="000000"/>
          <w:kern w:val="0"/>
          <w:sz w:val="24"/>
          <w:szCs w:val="24"/>
        </w:rPr>
        <w:t>励诚信的鲜明导向，让诚信成为青年的思想自觉和行动自觉。</w:t>
      </w:r>
    </w:p>
    <w:p w:rsidR="00BB085D" w:rsidRDefault="008303AF">
      <w:pPr>
        <w:keepNext/>
        <w:keepLines/>
        <w:spacing w:before="120" w:after="60"/>
        <w:outlineLvl w:val="6"/>
        <w:rPr>
          <w:b/>
          <w:bCs/>
          <w:sz w:val="24"/>
          <w:szCs w:val="24"/>
        </w:rPr>
      </w:pPr>
      <w:r>
        <w:rPr>
          <w:rFonts w:hint="eastAsia"/>
          <w:b/>
          <w:bCs/>
          <w:sz w:val="24"/>
          <w:szCs w:val="24"/>
        </w:rPr>
        <w:t>（</w:t>
      </w:r>
      <w:r>
        <w:rPr>
          <w:rFonts w:hint="eastAsia"/>
          <w:b/>
          <w:bCs/>
          <w:sz w:val="24"/>
          <w:szCs w:val="24"/>
        </w:rPr>
        <w:t>2</w:t>
      </w:r>
      <w:r>
        <w:rPr>
          <w:rFonts w:hint="eastAsia"/>
          <w:b/>
          <w:bCs/>
          <w:sz w:val="24"/>
          <w:szCs w:val="24"/>
        </w:rPr>
        <w:t>）全国性活动及伙伴计划</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一是</w:t>
      </w:r>
      <w:r>
        <w:rPr>
          <w:rFonts w:ascii="Times New Roman" w:hAnsi="Times New Roman" w:hint="eastAsia"/>
          <w:color w:val="000000"/>
          <w:kern w:val="0"/>
          <w:sz w:val="24"/>
          <w:szCs w:val="24"/>
        </w:rPr>
        <w:t>“诚信点亮中国”暨</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信用中国</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全国巡回</w:t>
      </w:r>
      <w:r>
        <w:rPr>
          <w:rFonts w:ascii="Times New Roman" w:hAnsi="Times New Roman" w:hint="eastAsia"/>
          <w:color w:val="000000"/>
          <w:kern w:val="0"/>
          <w:sz w:val="24"/>
          <w:szCs w:val="24"/>
        </w:rPr>
        <w:t>接力</w:t>
      </w:r>
      <w:r>
        <w:rPr>
          <w:rFonts w:ascii="Times New Roman" w:hAnsi="Times New Roman" w:hint="eastAsia"/>
          <w:color w:val="000000"/>
          <w:kern w:val="0"/>
          <w:sz w:val="24"/>
          <w:szCs w:val="24"/>
        </w:rPr>
        <w:t>活动</w:t>
      </w:r>
      <w:r>
        <w:rPr>
          <w:rFonts w:ascii="Times New Roman" w:hAnsi="Times New Roman" w:hint="eastAsia"/>
          <w:color w:val="000000"/>
          <w:kern w:val="0"/>
          <w:sz w:val="24"/>
          <w:szCs w:val="24"/>
        </w:rPr>
        <w:t>。通过开展和举办发现诚信执行、青年信用体系建设高峰论坛、信用知识宣讲志愿行、发布重大项目、举行签约仪式、营造诚信文化等具体互动，宣扬诚信理念、传播信用知识，促进全社会形成诚信文化氛围，并吸引广大社会力量参与中国青年诚信行动、共建青年信用体系。</w:t>
      </w:r>
    </w:p>
    <w:p w:rsidR="00BB085D" w:rsidRDefault="008303AF">
      <w:pPr>
        <w:widowControl/>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二是</w:t>
      </w:r>
      <w:r>
        <w:rPr>
          <w:rFonts w:ascii="Times New Roman" w:hAnsi="Times New Roman" w:hint="eastAsia"/>
          <w:color w:val="000000"/>
          <w:kern w:val="0"/>
          <w:sz w:val="24"/>
          <w:szCs w:val="24"/>
        </w:rPr>
        <w:t>中国青年诚信行动合作伙伴计划。</w:t>
      </w:r>
      <w:r>
        <w:rPr>
          <w:rFonts w:ascii="Times New Roman" w:hAnsi="Times New Roman" w:hint="eastAsia"/>
          <w:color w:val="000000"/>
          <w:kern w:val="0"/>
          <w:sz w:val="24"/>
          <w:szCs w:val="24"/>
        </w:rPr>
        <w:t>通过建立合作伙伴关系，吸引更多更广泛的企业、社会组织参与对守信青年的联合激励，让青年体会到更多更实的“获得感”，服务青年全面发展。重点在教育、就业、创业、金融、消费、出行、旅游等青年关注的领域各与</w:t>
      </w:r>
      <w:r>
        <w:rPr>
          <w:rFonts w:ascii="Times New Roman" w:hAnsi="Times New Roman" w:hint="eastAsia"/>
          <w:color w:val="000000"/>
          <w:kern w:val="0"/>
          <w:sz w:val="24"/>
          <w:szCs w:val="24"/>
        </w:rPr>
        <w:t>1-2</w:t>
      </w:r>
      <w:r>
        <w:rPr>
          <w:rFonts w:ascii="Times New Roman" w:hAnsi="Times New Roman" w:hint="eastAsia"/>
          <w:color w:val="000000"/>
          <w:kern w:val="0"/>
          <w:sz w:val="24"/>
          <w:szCs w:val="24"/>
        </w:rPr>
        <w:t>家单位形成伙伴关系，汇聚、整合、推出更丰富的激励措施。</w:t>
      </w:r>
    </w:p>
    <w:p w:rsidR="00BB085D" w:rsidRDefault="00BB085D">
      <w:pPr>
        <w:widowControl/>
        <w:ind w:firstLineChars="200" w:firstLine="480"/>
        <w:jc w:val="left"/>
        <w:rPr>
          <w:rFonts w:ascii="Times New Roman" w:hAnsi="Times New Roman"/>
          <w:color w:val="000000"/>
          <w:kern w:val="0"/>
          <w:sz w:val="24"/>
          <w:szCs w:val="24"/>
        </w:rPr>
      </w:pPr>
    </w:p>
    <w:p w:rsidR="00BB085D" w:rsidRDefault="008303AF">
      <w:pPr>
        <w:keepNext/>
        <w:keepLines/>
        <w:widowControl/>
        <w:spacing w:before="340" w:after="330"/>
        <w:jc w:val="center"/>
        <w:outlineLvl w:val="0"/>
        <w:rPr>
          <w:rFonts w:ascii="Times New Roman" w:hAnsi="Times New Roman"/>
          <w:b/>
          <w:bCs/>
          <w:color w:val="000000"/>
          <w:kern w:val="44"/>
          <w:sz w:val="44"/>
          <w:szCs w:val="44"/>
        </w:rPr>
      </w:pPr>
      <w:bookmarkStart w:id="99" w:name="_Toc3720"/>
      <w:bookmarkStart w:id="100" w:name="_Toc8639"/>
      <w:r>
        <w:rPr>
          <w:rFonts w:ascii="Times New Roman" w:hAnsi="Times New Roman" w:hint="eastAsia"/>
          <w:b/>
          <w:bCs/>
          <w:color w:val="000000"/>
          <w:kern w:val="44"/>
          <w:sz w:val="44"/>
          <w:szCs w:val="44"/>
        </w:rPr>
        <w:t>第</w:t>
      </w:r>
      <w:r>
        <w:rPr>
          <w:rFonts w:ascii="Times New Roman" w:hAnsi="Times New Roman" w:hint="eastAsia"/>
          <w:b/>
          <w:bCs/>
          <w:color w:val="000000"/>
          <w:kern w:val="44"/>
          <w:sz w:val="44"/>
          <w:szCs w:val="44"/>
        </w:rPr>
        <w:t>六</w:t>
      </w:r>
      <w:r>
        <w:rPr>
          <w:rFonts w:ascii="Times New Roman" w:hAnsi="Times New Roman" w:hint="eastAsia"/>
          <w:b/>
          <w:bCs/>
          <w:color w:val="000000"/>
          <w:kern w:val="44"/>
          <w:sz w:val="44"/>
          <w:szCs w:val="44"/>
        </w:rPr>
        <w:t>章</w:t>
      </w:r>
      <w:r>
        <w:rPr>
          <w:rFonts w:ascii="Times New Roman" w:hAnsi="Times New Roman" w:hint="eastAsia"/>
          <w:b/>
          <w:bCs/>
          <w:color w:val="000000"/>
          <w:kern w:val="44"/>
          <w:sz w:val="44"/>
          <w:szCs w:val="44"/>
        </w:rPr>
        <w:t xml:space="preserve"> </w:t>
      </w:r>
      <w:r>
        <w:rPr>
          <w:rFonts w:ascii="Times New Roman" w:hAnsi="Times New Roman" w:hint="eastAsia"/>
          <w:b/>
          <w:bCs/>
          <w:color w:val="000000"/>
          <w:kern w:val="44"/>
          <w:sz w:val="44"/>
          <w:szCs w:val="44"/>
        </w:rPr>
        <w:t>个人贷款</w:t>
      </w:r>
      <w:bookmarkEnd w:id="99"/>
      <w:bookmarkEnd w:id="100"/>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个人贷款业务的迅速普及</w:t>
      </w:r>
      <w:r>
        <w:rPr>
          <w:rFonts w:ascii="Times New Roman" w:hAnsi="Times New Roman" w:hint="eastAsia"/>
          <w:color w:val="000000"/>
          <w:kern w:val="0"/>
          <w:sz w:val="24"/>
          <w:szCs w:val="24"/>
        </w:rPr>
        <w:t>，</w:t>
      </w:r>
      <w:r>
        <w:rPr>
          <w:rFonts w:ascii="Times New Roman" w:hAnsi="Times New Roman"/>
          <w:color w:val="000000"/>
          <w:kern w:val="0"/>
          <w:sz w:val="24"/>
          <w:szCs w:val="24"/>
        </w:rPr>
        <w:t>极大的便利了我们的生活</w:t>
      </w:r>
      <w:r>
        <w:rPr>
          <w:rFonts w:ascii="Times New Roman" w:hAnsi="Times New Roman" w:hint="eastAsia"/>
          <w:color w:val="000000"/>
          <w:kern w:val="0"/>
          <w:sz w:val="24"/>
          <w:szCs w:val="24"/>
        </w:rPr>
        <w:t>。与此同时，也</w:t>
      </w:r>
      <w:r>
        <w:rPr>
          <w:rFonts w:ascii="Times New Roman" w:hAnsi="Times New Roman"/>
          <w:color w:val="000000"/>
          <w:kern w:val="0"/>
          <w:sz w:val="24"/>
          <w:szCs w:val="24"/>
        </w:rPr>
        <w:t>不可避免的给部分人带来</w:t>
      </w:r>
      <w:r>
        <w:rPr>
          <w:rFonts w:ascii="Times New Roman" w:hAnsi="Times New Roman" w:hint="eastAsia"/>
          <w:color w:val="000000"/>
          <w:kern w:val="0"/>
          <w:sz w:val="24"/>
          <w:szCs w:val="24"/>
        </w:rPr>
        <w:t>风险甚至</w:t>
      </w:r>
      <w:r>
        <w:rPr>
          <w:rFonts w:ascii="Times New Roman" w:hAnsi="Times New Roman"/>
          <w:color w:val="000000"/>
          <w:kern w:val="0"/>
          <w:sz w:val="24"/>
          <w:szCs w:val="24"/>
        </w:rPr>
        <w:t>伤害</w:t>
      </w:r>
      <w:r>
        <w:rPr>
          <w:rFonts w:ascii="Times New Roman" w:hAnsi="Times New Roman" w:hint="eastAsia"/>
          <w:color w:val="000000"/>
          <w:kern w:val="0"/>
          <w:sz w:val="24"/>
          <w:szCs w:val="24"/>
        </w:rPr>
        <w:t xml:space="preserve"> </w:t>
      </w:r>
      <w:r>
        <w:rPr>
          <w:rFonts w:ascii="Times New Roman" w:hAnsi="Times New Roman" w:hint="eastAsia"/>
          <w:color w:val="000000"/>
          <w:kern w:val="0"/>
          <w:sz w:val="24"/>
          <w:szCs w:val="24"/>
        </w:rPr>
        <w:t>。</w:t>
      </w:r>
      <w:r>
        <w:rPr>
          <w:rFonts w:ascii="Times New Roman" w:hAnsi="Times New Roman"/>
          <w:color w:val="000000"/>
          <w:kern w:val="0"/>
          <w:sz w:val="24"/>
          <w:szCs w:val="24"/>
        </w:rPr>
        <w:t>了解个人贷款</w:t>
      </w:r>
      <w:r>
        <w:rPr>
          <w:rFonts w:ascii="Times New Roman" w:hAnsi="Times New Roman" w:hint="eastAsia"/>
          <w:color w:val="000000"/>
          <w:kern w:val="0"/>
          <w:sz w:val="24"/>
          <w:szCs w:val="24"/>
        </w:rPr>
        <w:t>，</w:t>
      </w:r>
      <w:r>
        <w:rPr>
          <w:rFonts w:ascii="Times New Roman" w:hAnsi="Times New Roman"/>
          <w:color w:val="000000"/>
          <w:kern w:val="0"/>
          <w:sz w:val="24"/>
          <w:szCs w:val="24"/>
        </w:rPr>
        <w:t>学会如何更好</w:t>
      </w:r>
      <w:r>
        <w:rPr>
          <w:rFonts w:ascii="Times New Roman" w:hAnsi="Times New Roman" w:hint="eastAsia"/>
          <w:color w:val="000000"/>
          <w:kern w:val="0"/>
          <w:sz w:val="24"/>
          <w:szCs w:val="24"/>
        </w:rPr>
        <w:t>地利用</w:t>
      </w:r>
      <w:r>
        <w:rPr>
          <w:rFonts w:ascii="Times New Roman" w:hAnsi="Times New Roman"/>
          <w:color w:val="000000"/>
          <w:kern w:val="0"/>
          <w:sz w:val="24"/>
          <w:szCs w:val="24"/>
        </w:rPr>
        <w:t>借贷</w:t>
      </w:r>
      <w:r>
        <w:rPr>
          <w:rFonts w:ascii="Times New Roman" w:hAnsi="Times New Roman" w:hint="eastAsia"/>
          <w:color w:val="000000"/>
          <w:kern w:val="0"/>
          <w:sz w:val="24"/>
          <w:szCs w:val="24"/>
        </w:rPr>
        <w:t>，更好地作出决策和防范风险，</w:t>
      </w:r>
      <w:r>
        <w:rPr>
          <w:rFonts w:ascii="Times New Roman" w:hAnsi="Times New Roman" w:hint="eastAsia"/>
          <w:color w:val="000000"/>
          <w:kern w:val="0"/>
          <w:sz w:val="24"/>
          <w:szCs w:val="24"/>
        </w:rPr>
        <w:t>至关重要。</w:t>
      </w:r>
    </w:p>
    <w:p w:rsidR="00BB085D" w:rsidRDefault="008303AF">
      <w:pPr>
        <w:pStyle w:val="2"/>
        <w:rPr>
          <w:lang w:eastAsia="zh-CN"/>
        </w:rPr>
      </w:pPr>
      <w:bookmarkStart w:id="101" w:name="_Toc32574"/>
      <w:bookmarkStart w:id="102" w:name="_Toc17771"/>
      <w:r>
        <w:rPr>
          <w:rFonts w:hint="eastAsia"/>
          <w:lang w:eastAsia="zh-CN"/>
        </w:rPr>
        <w:t>6</w:t>
      </w:r>
      <w:r>
        <w:rPr>
          <w:rFonts w:hint="eastAsia"/>
          <w:lang w:eastAsia="zh-CN"/>
        </w:rPr>
        <w:t>.</w:t>
      </w:r>
      <w:r>
        <w:rPr>
          <w:rFonts w:hint="eastAsia"/>
          <w:lang w:eastAsia="zh-CN"/>
        </w:rPr>
        <w:t>1</w:t>
      </w:r>
      <w:r>
        <w:rPr>
          <w:rFonts w:hint="eastAsia"/>
          <w:lang w:eastAsia="zh-CN"/>
        </w:rPr>
        <w:t>个人贷款</w:t>
      </w:r>
      <w:bookmarkEnd w:id="101"/>
      <w:bookmarkEnd w:id="102"/>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贷款是</w:t>
      </w:r>
      <w:r>
        <w:rPr>
          <w:rFonts w:ascii="Times New Roman" w:hAnsi="Times New Roman" w:hint="eastAsia"/>
          <w:color w:val="000000"/>
          <w:kern w:val="0"/>
          <w:sz w:val="24"/>
          <w:szCs w:val="24"/>
        </w:rPr>
        <w:t>贷款机构（如银行、</w:t>
      </w:r>
      <w:r>
        <w:rPr>
          <w:rFonts w:ascii="Times New Roman" w:hAnsi="Times New Roman" w:hint="eastAsia"/>
          <w:color w:val="000000"/>
          <w:kern w:val="0"/>
          <w:sz w:val="24"/>
          <w:szCs w:val="24"/>
        </w:rPr>
        <w:t>其他</w:t>
      </w:r>
      <w:r>
        <w:rPr>
          <w:rFonts w:ascii="Times New Roman" w:hAnsi="Times New Roman" w:hint="eastAsia"/>
          <w:color w:val="000000"/>
          <w:kern w:val="0"/>
          <w:sz w:val="24"/>
          <w:szCs w:val="24"/>
        </w:rPr>
        <w:t>金融</w:t>
      </w:r>
      <w:r>
        <w:rPr>
          <w:rFonts w:ascii="Times New Roman" w:hAnsi="Times New Roman" w:hint="eastAsia"/>
          <w:color w:val="000000"/>
          <w:kern w:val="0"/>
          <w:sz w:val="24"/>
          <w:szCs w:val="24"/>
        </w:rPr>
        <w:t>机构</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按借款合同约定的利率出借货币资金的一种信用活动形式。简单理解就是需要利息的借钱。</w:t>
      </w:r>
      <w:r>
        <w:rPr>
          <w:rFonts w:ascii="Times New Roman" w:hAnsi="Times New Roman"/>
          <w:color w:val="000000"/>
          <w:kern w:val="0"/>
          <w:sz w:val="24"/>
          <w:szCs w:val="24"/>
        </w:rPr>
        <w:t>个人贷款是以自然人为借款人的贷款。</w:t>
      </w:r>
      <w:r>
        <w:rPr>
          <w:rFonts w:ascii="Times New Roman" w:hAnsi="Times New Roman" w:hint="eastAsia"/>
          <w:color w:val="000000"/>
          <w:kern w:val="0"/>
          <w:sz w:val="24"/>
          <w:szCs w:val="24"/>
        </w:rPr>
        <w:t>大学生</w:t>
      </w:r>
      <w:r>
        <w:rPr>
          <w:rFonts w:ascii="Times New Roman" w:hAnsi="Times New Roman"/>
          <w:color w:val="000000"/>
          <w:kern w:val="0"/>
          <w:sz w:val="24"/>
          <w:szCs w:val="24"/>
        </w:rPr>
        <w:t>应了解</w:t>
      </w:r>
      <w:r>
        <w:rPr>
          <w:rFonts w:ascii="Times New Roman" w:hAnsi="Times New Roman" w:hint="eastAsia"/>
          <w:color w:val="000000"/>
          <w:kern w:val="0"/>
          <w:sz w:val="24"/>
          <w:szCs w:val="24"/>
        </w:rPr>
        <w:t>自身</w:t>
      </w:r>
      <w:r>
        <w:rPr>
          <w:rFonts w:ascii="Times New Roman" w:hAnsi="Times New Roman"/>
          <w:color w:val="000000"/>
          <w:kern w:val="0"/>
          <w:sz w:val="24"/>
          <w:szCs w:val="24"/>
        </w:rPr>
        <w:t>可能涉及的贷款类型及可</w:t>
      </w:r>
      <w:r>
        <w:rPr>
          <w:rFonts w:ascii="Times New Roman" w:hAnsi="Times New Roman" w:hint="eastAsia"/>
          <w:color w:val="000000"/>
          <w:kern w:val="0"/>
          <w:sz w:val="24"/>
          <w:szCs w:val="24"/>
        </w:rPr>
        <w:t>申请的贷款</w:t>
      </w:r>
      <w:r>
        <w:rPr>
          <w:rFonts w:ascii="Times New Roman" w:hAnsi="Times New Roman"/>
          <w:color w:val="000000"/>
          <w:kern w:val="0"/>
          <w:sz w:val="24"/>
          <w:szCs w:val="24"/>
        </w:rPr>
        <w:t>产品</w:t>
      </w:r>
      <w:r>
        <w:rPr>
          <w:rFonts w:ascii="Times New Roman" w:hAnsi="Times New Roman" w:hint="eastAsia"/>
          <w:color w:val="000000"/>
          <w:kern w:val="0"/>
          <w:sz w:val="24"/>
          <w:szCs w:val="24"/>
        </w:rPr>
        <w:t>，</w:t>
      </w:r>
      <w:r>
        <w:rPr>
          <w:rFonts w:ascii="Times New Roman" w:hAnsi="Times New Roman"/>
          <w:color w:val="000000"/>
          <w:kern w:val="0"/>
          <w:sz w:val="24"/>
          <w:szCs w:val="24"/>
        </w:rPr>
        <w:t>学会分析比较不同贷款产品</w:t>
      </w:r>
      <w:r>
        <w:rPr>
          <w:rFonts w:ascii="Times New Roman" w:hAnsi="Times New Roman" w:hint="eastAsia"/>
          <w:color w:val="000000"/>
          <w:kern w:val="0"/>
          <w:sz w:val="24"/>
          <w:szCs w:val="24"/>
        </w:rPr>
        <w:t>的特点，有效</w:t>
      </w:r>
      <w:r>
        <w:rPr>
          <w:rFonts w:ascii="Times New Roman" w:hAnsi="Times New Roman"/>
          <w:color w:val="000000"/>
          <w:kern w:val="0"/>
          <w:sz w:val="24"/>
          <w:szCs w:val="24"/>
        </w:rPr>
        <w:t>识别不良校园贷</w:t>
      </w:r>
      <w:r>
        <w:rPr>
          <w:rFonts w:ascii="Times New Roman" w:hAnsi="Times New Roman" w:hint="eastAsia"/>
          <w:color w:val="000000"/>
          <w:kern w:val="0"/>
          <w:sz w:val="24"/>
          <w:szCs w:val="24"/>
        </w:rPr>
        <w:t>。</w:t>
      </w:r>
    </w:p>
    <w:p w:rsidR="00BB085D" w:rsidRDefault="008303AF">
      <w:pPr>
        <w:pStyle w:val="3"/>
        <w:spacing w:line="240" w:lineRule="auto"/>
        <w:rPr>
          <w:rStyle w:val="2Char"/>
          <w:b/>
          <w:color w:val="2D73B3"/>
          <w:lang w:eastAsia="zh-CN"/>
        </w:rPr>
      </w:pPr>
      <w:bookmarkStart w:id="103" w:name="_Toc18936"/>
      <w:bookmarkStart w:id="104" w:name="_Toc28825"/>
      <w:r>
        <w:rPr>
          <w:rStyle w:val="2Char"/>
          <w:rFonts w:hint="eastAsia"/>
          <w:b/>
          <w:color w:val="2D73B3"/>
          <w:lang w:eastAsia="zh-CN"/>
        </w:rPr>
        <w:t>6</w:t>
      </w:r>
      <w:r>
        <w:rPr>
          <w:rStyle w:val="2Char"/>
          <w:rFonts w:hint="eastAsia"/>
          <w:b/>
          <w:color w:val="2D73B3"/>
          <w:lang w:eastAsia="zh-CN"/>
        </w:rPr>
        <w:t>.</w:t>
      </w:r>
      <w:r>
        <w:rPr>
          <w:rStyle w:val="2Char"/>
          <w:rFonts w:hint="eastAsia"/>
          <w:b/>
          <w:color w:val="2D73B3"/>
          <w:lang w:eastAsia="zh-CN"/>
        </w:rPr>
        <w:t>1</w:t>
      </w:r>
      <w:r>
        <w:rPr>
          <w:rStyle w:val="2Char"/>
          <w:rFonts w:hint="eastAsia"/>
          <w:b/>
          <w:color w:val="2D73B3"/>
          <w:lang w:eastAsia="zh-CN"/>
        </w:rPr>
        <w:t>.1</w:t>
      </w:r>
      <w:r>
        <w:rPr>
          <w:rStyle w:val="2Char"/>
          <w:rFonts w:hint="eastAsia"/>
          <w:b/>
          <w:color w:val="2D73B3"/>
          <w:lang w:eastAsia="zh-CN"/>
        </w:rPr>
        <w:t>大学生面临的个人贷款</w:t>
      </w:r>
      <w:bookmarkEnd w:id="103"/>
      <w:bookmarkEnd w:id="104"/>
    </w:p>
    <w:p w:rsidR="00BB085D" w:rsidRDefault="008303AF">
      <w:pPr>
        <w:keepNext/>
        <w:keepLines/>
        <w:spacing w:before="120" w:after="60"/>
        <w:rPr>
          <w:b/>
          <w:bCs/>
          <w:sz w:val="24"/>
          <w:szCs w:val="24"/>
        </w:rPr>
      </w:pPr>
      <w:r>
        <w:rPr>
          <w:rFonts w:hint="eastAsia"/>
          <w:b/>
          <w:bCs/>
          <w:sz w:val="24"/>
          <w:szCs w:val="24"/>
        </w:rPr>
        <w:t>（</w:t>
      </w:r>
      <w:r>
        <w:rPr>
          <w:rFonts w:hint="eastAsia"/>
          <w:b/>
          <w:bCs/>
          <w:sz w:val="24"/>
          <w:szCs w:val="24"/>
        </w:rPr>
        <w:t>1</w:t>
      </w:r>
      <w:r>
        <w:rPr>
          <w:b/>
          <w:bCs/>
          <w:sz w:val="24"/>
          <w:szCs w:val="24"/>
        </w:rPr>
        <w:t>）大学生</w:t>
      </w:r>
      <w:r>
        <w:rPr>
          <w:rFonts w:hint="eastAsia"/>
          <w:b/>
          <w:bCs/>
          <w:sz w:val="24"/>
          <w:szCs w:val="24"/>
        </w:rPr>
        <w:t>助学贷款项目</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hint="eastAsia"/>
          <w:color w:val="000000"/>
          <w:kern w:val="0"/>
          <w:sz w:val="24"/>
          <w:szCs w:val="24"/>
        </w:rPr>
        <w:t>助学</w:t>
      </w:r>
      <w:r>
        <w:rPr>
          <w:rFonts w:ascii="Times New Roman" w:hAnsi="Times New Roman" w:hint="eastAsia"/>
          <w:color w:val="000000"/>
          <w:kern w:val="0"/>
          <w:sz w:val="24"/>
          <w:szCs w:val="24"/>
        </w:rPr>
        <w:t>贷款</w:t>
      </w:r>
      <w:r>
        <w:rPr>
          <w:rFonts w:ascii="Times New Roman" w:hAnsi="Times New Roman"/>
          <w:color w:val="000000"/>
          <w:kern w:val="0"/>
          <w:sz w:val="24"/>
          <w:szCs w:val="24"/>
        </w:rPr>
        <w:t>主要有四种贷款形式：</w:t>
      </w:r>
      <w:hyperlink r:id="rId50" w:tgtFrame="_blank" w:history="1">
        <w:r>
          <w:rPr>
            <w:rFonts w:ascii="Times New Roman" w:hAnsi="Times New Roman"/>
            <w:color w:val="000000"/>
            <w:kern w:val="0"/>
            <w:sz w:val="24"/>
            <w:szCs w:val="24"/>
          </w:rPr>
          <w:t>国家助学贷款</w:t>
        </w:r>
      </w:hyperlink>
      <w:r>
        <w:rPr>
          <w:rFonts w:ascii="Times New Roman" w:hAnsi="Times New Roman"/>
          <w:color w:val="000000"/>
          <w:kern w:val="0"/>
          <w:sz w:val="24"/>
          <w:szCs w:val="24"/>
        </w:rPr>
        <w:t>；</w:t>
      </w:r>
      <w:hyperlink r:id="rId51" w:tgtFrame="_blank" w:history="1">
        <w:r>
          <w:rPr>
            <w:rFonts w:ascii="Times New Roman" w:hAnsi="Times New Roman"/>
            <w:color w:val="000000"/>
            <w:kern w:val="0"/>
            <w:sz w:val="24"/>
            <w:szCs w:val="24"/>
          </w:rPr>
          <w:t>生源地信用助学贷款</w:t>
        </w:r>
      </w:hyperlink>
      <w:r>
        <w:rPr>
          <w:rFonts w:ascii="Times New Roman" w:hAnsi="Times New Roman"/>
          <w:color w:val="000000"/>
          <w:kern w:val="0"/>
          <w:sz w:val="24"/>
          <w:szCs w:val="24"/>
        </w:rPr>
        <w:t>；高校利用</w:t>
      </w:r>
      <w:hyperlink r:id="rId52" w:tgtFrame="_blank" w:history="1">
        <w:r>
          <w:rPr>
            <w:rFonts w:ascii="Times New Roman" w:hAnsi="Times New Roman"/>
            <w:color w:val="000000"/>
            <w:kern w:val="0"/>
            <w:sz w:val="24"/>
            <w:szCs w:val="24"/>
          </w:rPr>
          <w:t>国家财政</w:t>
        </w:r>
      </w:hyperlink>
      <w:r>
        <w:rPr>
          <w:rFonts w:ascii="Times New Roman" w:hAnsi="Times New Roman"/>
          <w:color w:val="000000"/>
          <w:kern w:val="0"/>
          <w:sz w:val="24"/>
          <w:szCs w:val="24"/>
        </w:rPr>
        <w:t>资金对学生办理的无息借款；一般性</w:t>
      </w:r>
      <w:hyperlink r:id="rId53" w:tgtFrame="_blank" w:history="1">
        <w:r>
          <w:rPr>
            <w:rFonts w:ascii="Times New Roman" w:hAnsi="Times New Roman"/>
            <w:color w:val="000000"/>
            <w:kern w:val="0"/>
            <w:sz w:val="24"/>
            <w:szCs w:val="24"/>
          </w:rPr>
          <w:t>商业助学贷款</w:t>
        </w:r>
      </w:hyperlink>
      <w:r>
        <w:rPr>
          <w:rFonts w:ascii="Times New Roman" w:hAnsi="Times New Roman"/>
          <w:color w:val="000000"/>
          <w:kern w:val="0"/>
          <w:sz w:val="24"/>
          <w:szCs w:val="24"/>
        </w:rPr>
        <w:t>。其中，</w:t>
      </w:r>
      <w:hyperlink r:id="rId54" w:tgtFrame="_blank" w:history="1">
        <w:r>
          <w:rPr>
            <w:rFonts w:ascii="Times New Roman" w:hAnsi="Times New Roman"/>
            <w:color w:val="000000"/>
            <w:kern w:val="0"/>
            <w:sz w:val="24"/>
            <w:szCs w:val="24"/>
          </w:rPr>
          <w:t>国家助学贷款</w:t>
        </w:r>
      </w:hyperlink>
      <w:r>
        <w:rPr>
          <w:rFonts w:ascii="Times New Roman" w:hAnsi="Times New Roman"/>
          <w:color w:val="000000"/>
          <w:kern w:val="0"/>
          <w:sz w:val="24"/>
          <w:szCs w:val="24"/>
        </w:rPr>
        <w:t>资助力度和规模最大，是助学贷款的主要内容。</w:t>
      </w:r>
    </w:p>
    <w:p w:rsidR="00BB085D" w:rsidRDefault="008303AF">
      <w:pPr>
        <w:widowControl/>
        <w:numPr>
          <w:ilvl w:val="0"/>
          <w:numId w:val="27"/>
        </w:numPr>
        <w:tabs>
          <w:tab w:val="left" w:pos="360"/>
        </w:tabs>
        <w:autoSpaceDE w:val="0"/>
        <w:autoSpaceDN w:val="0"/>
        <w:adjustRightInd w:val="0"/>
        <w:ind w:left="0" w:firstLine="420"/>
        <w:jc w:val="left"/>
        <w:rPr>
          <w:rFonts w:ascii="Times New Roman" w:hAnsi="Times New Roman"/>
          <w:b/>
          <w:color w:val="000000"/>
          <w:kern w:val="0"/>
          <w:sz w:val="24"/>
          <w:szCs w:val="20"/>
          <w:lang w:eastAsia="en-US"/>
        </w:rPr>
      </w:pPr>
      <w:r>
        <w:rPr>
          <w:rFonts w:ascii="Times New Roman" w:hAnsi="Times New Roman" w:hint="eastAsia"/>
          <w:b/>
          <w:color w:val="000000"/>
          <w:kern w:val="0"/>
          <w:sz w:val="24"/>
          <w:szCs w:val="20"/>
          <w:lang w:eastAsia="en-US"/>
        </w:rPr>
        <w:t>违约处罚措施</w:t>
      </w:r>
    </w:p>
    <w:p w:rsidR="00BB085D" w:rsidRDefault="008303AF">
      <w:pPr>
        <w:widowControl/>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助学贷款的借款学生如未按</w:t>
      </w:r>
      <w:r>
        <w:rPr>
          <w:rFonts w:ascii="Times New Roman" w:hAnsi="Times New Roman" w:hint="eastAsia"/>
          <w:color w:val="000000"/>
          <w:kern w:val="0"/>
          <w:sz w:val="24"/>
          <w:szCs w:val="24"/>
        </w:rPr>
        <w:t>借款合同</w:t>
      </w:r>
      <w:r>
        <w:rPr>
          <w:rFonts w:ascii="Times New Roman" w:hAnsi="Times New Roman"/>
          <w:color w:val="000000"/>
          <w:kern w:val="0"/>
          <w:sz w:val="24"/>
          <w:szCs w:val="24"/>
        </w:rPr>
        <w:t>约定的期限、数额偿还贷款，其违约行为将被载入金融机构征信系统（如果连续逾期三个月就会在银行</w:t>
      </w:r>
      <w:hyperlink r:id="rId55" w:tgtFrame="_blank" w:history="1">
        <w:r>
          <w:rPr>
            <w:rFonts w:ascii="Times New Roman" w:hAnsi="Times New Roman"/>
            <w:color w:val="000000"/>
            <w:kern w:val="0"/>
            <w:sz w:val="24"/>
            <w:szCs w:val="24"/>
          </w:rPr>
          <w:t>个人征信系统</w:t>
        </w:r>
      </w:hyperlink>
      <w:r>
        <w:rPr>
          <w:rFonts w:ascii="Times New Roman" w:hAnsi="Times New Roman"/>
          <w:color w:val="000000"/>
          <w:kern w:val="0"/>
          <w:sz w:val="24"/>
          <w:szCs w:val="24"/>
        </w:rPr>
        <w:t>里被记为不良记录），</w:t>
      </w:r>
      <w:r>
        <w:rPr>
          <w:rFonts w:ascii="Times New Roman" w:hAnsi="Times New Roman" w:hint="eastAsia"/>
          <w:color w:val="000000"/>
          <w:kern w:val="0"/>
          <w:sz w:val="24"/>
          <w:szCs w:val="24"/>
        </w:rPr>
        <w:t>这后果是极为严重的，例如：毕业后找工作时公司会因为</w:t>
      </w:r>
      <w:r>
        <w:rPr>
          <w:rFonts w:ascii="Times New Roman" w:hAnsi="Times New Roman" w:hint="eastAsia"/>
          <w:color w:val="000000"/>
          <w:kern w:val="0"/>
          <w:sz w:val="24"/>
          <w:szCs w:val="24"/>
        </w:rPr>
        <w:t>不良信用记录将你拒绝，在购房申请贷款时银行会拒绝贷款。</w:t>
      </w:r>
    </w:p>
    <w:bookmarkEnd w:id="78"/>
    <w:bookmarkEnd w:id="79"/>
    <w:bookmarkEnd w:id="80"/>
    <w:p w:rsidR="00BB085D" w:rsidRDefault="008303AF">
      <w:pPr>
        <w:spacing w:before="120" w:after="60"/>
        <w:rPr>
          <w:b/>
          <w:bCs/>
          <w:sz w:val="24"/>
          <w:szCs w:val="28"/>
        </w:rPr>
      </w:pPr>
      <w:r>
        <w:rPr>
          <w:b/>
          <w:bCs/>
          <w:sz w:val="24"/>
          <w:szCs w:val="28"/>
        </w:rPr>
        <w:t>（</w:t>
      </w:r>
      <w:r>
        <w:rPr>
          <w:b/>
          <w:bCs/>
          <w:sz w:val="24"/>
          <w:szCs w:val="28"/>
        </w:rPr>
        <w:t>2</w:t>
      </w:r>
      <w:r>
        <w:rPr>
          <w:b/>
          <w:bCs/>
          <w:sz w:val="24"/>
          <w:szCs w:val="28"/>
        </w:rPr>
        <w:t>）</w:t>
      </w:r>
      <w:r>
        <w:rPr>
          <w:rFonts w:hint="eastAsia"/>
          <w:b/>
          <w:bCs/>
          <w:sz w:val="24"/>
          <w:szCs w:val="28"/>
        </w:rPr>
        <w:t>消费分期贷款</w:t>
      </w:r>
    </w:p>
    <w:p w:rsidR="00BB085D" w:rsidRDefault="008303AF">
      <w:pPr>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消费分期贷款是指贷款机构向借款人发放的用于购买个人或家庭所需的产品或服务的贷款。之所以称为“分期贷款”，是因为借款人在一段时间内，每月都要支付同样金额的款项，直至还清贷款，同时必须支付利息。所以，在选择具体的分期贷款产品之前，要对各种贷款的利率进行比较，以此做出最优的决策。</w:t>
      </w:r>
    </w:p>
    <w:p w:rsidR="00BB085D" w:rsidRDefault="008303AF">
      <w:pPr>
        <w:pStyle w:val="3"/>
        <w:spacing w:line="240" w:lineRule="auto"/>
        <w:rPr>
          <w:rStyle w:val="2Char"/>
          <w:b/>
          <w:color w:val="2D73B3"/>
          <w:lang w:eastAsia="zh-CN"/>
        </w:rPr>
      </w:pPr>
      <w:bookmarkStart w:id="105" w:name="_Toc15615"/>
      <w:bookmarkStart w:id="106" w:name="_Toc11025"/>
      <w:r>
        <w:rPr>
          <w:rStyle w:val="2Char"/>
          <w:rFonts w:hint="eastAsia"/>
          <w:b/>
          <w:color w:val="2D73B3"/>
          <w:lang w:eastAsia="zh-CN"/>
        </w:rPr>
        <w:t>6</w:t>
      </w:r>
      <w:r>
        <w:rPr>
          <w:rStyle w:val="2Char"/>
          <w:rFonts w:hint="eastAsia"/>
          <w:b/>
          <w:color w:val="2D73B3"/>
          <w:lang w:eastAsia="zh-CN"/>
        </w:rPr>
        <w:t>.</w:t>
      </w:r>
      <w:r>
        <w:rPr>
          <w:rStyle w:val="2Char"/>
          <w:rFonts w:hint="eastAsia"/>
          <w:b/>
          <w:color w:val="2D73B3"/>
          <w:lang w:eastAsia="zh-CN"/>
        </w:rPr>
        <w:t>1</w:t>
      </w:r>
      <w:r>
        <w:rPr>
          <w:rStyle w:val="2Char"/>
          <w:b/>
          <w:color w:val="2D73B3"/>
          <w:lang w:eastAsia="zh-CN"/>
        </w:rPr>
        <w:t>.2</w:t>
      </w:r>
      <w:r>
        <w:rPr>
          <w:rStyle w:val="2Char"/>
          <w:b/>
          <w:color w:val="2D73B3"/>
          <w:lang w:eastAsia="zh-CN"/>
        </w:rPr>
        <w:t>大学生个人贷款产品</w:t>
      </w:r>
      <w:bookmarkEnd w:id="105"/>
      <w:bookmarkEnd w:id="106"/>
    </w:p>
    <w:p w:rsidR="00BB085D" w:rsidRDefault="008303AF" w:rsidP="004C2669">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越来越多银行业金融机构发现贷款产品在大学生群体中拥有巨大的市场</w:t>
      </w:r>
      <w:r>
        <w:rPr>
          <w:rFonts w:ascii="Times New Roman" w:hAnsi="Times New Roman" w:hint="eastAsia"/>
          <w:color w:val="000000"/>
          <w:kern w:val="0"/>
          <w:sz w:val="24"/>
          <w:szCs w:val="24"/>
        </w:rPr>
        <w:t>，</w:t>
      </w:r>
      <w:r>
        <w:rPr>
          <w:rFonts w:ascii="Times New Roman" w:hAnsi="Times New Roman"/>
          <w:color w:val="000000"/>
          <w:kern w:val="0"/>
          <w:sz w:val="24"/>
          <w:szCs w:val="24"/>
        </w:rPr>
        <w:t>且大学生有很大可能成为以后的长期客户</w:t>
      </w:r>
      <w:r>
        <w:rPr>
          <w:rFonts w:ascii="Times New Roman" w:hAnsi="Times New Roman" w:hint="eastAsia"/>
          <w:color w:val="000000"/>
          <w:kern w:val="0"/>
          <w:sz w:val="24"/>
          <w:szCs w:val="24"/>
        </w:rPr>
        <w:t>，</w:t>
      </w:r>
      <w:r>
        <w:rPr>
          <w:rFonts w:ascii="Times New Roman" w:hAnsi="Times New Roman"/>
          <w:color w:val="000000"/>
          <w:kern w:val="0"/>
          <w:sz w:val="24"/>
          <w:szCs w:val="24"/>
        </w:rPr>
        <w:t>所以金融机构针对大学生推出许多贷款产品</w:t>
      </w:r>
      <w:r>
        <w:rPr>
          <w:rFonts w:ascii="Times New Roman" w:hAnsi="Times New Roman" w:hint="eastAsia"/>
          <w:color w:val="000000"/>
          <w:kern w:val="0"/>
          <w:sz w:val="24"/>
          <w:szCs w:val="24"/>
        </w:rPr>
        <w:t>，</w:t>
      </w:r>
      <w:r>
        <w:rPr>
          <w:rFonts w:ascii="Times New Roman" w:hAnsi="Times New Roman"/>
          <w:color w:val="000000"/>
          <w:kern w:val="0"/>
          <w:sz w:val="24"/>
          <w:szCs w:val="24"/>
        </w:rPr>
        <w:t>其主要特征是无需抵押</w:t>
      </w:r>
      <w:r>
        <w:rPr>
          <w:rFonts w:ascii="Times New Roman" w:hAnsi="Times New Roman" w:hint="eastAsia"/>
          <w:color w:val="000000"/>
          <w:kern w:val="0"/>
          <w:sz w:val="24"/>
          <w:szCs w:val="24"/>
        </w:rPr>
        <w:t>，</w:t>
      </w:r>
      <w:r>
        <w:rPr>
          <w:rFonts w:ascii="Times New Roman" w:hAnsi="Times New Roman"/>
          <w:color w:val="000000"/>
          <w:kern w:val="0"/>
          <w:sz w:val="24"/>
          <w:szCs w:val="24"/>
        </w:rPr>
        <w:t>纯信用小额贷款</w:t>
      </w:r>
      <w:r>
        <w:rPr>
          <w:rFonts w:ascii="Times New Roman" w:hAnsi="Times New Roman" w:hint="eastAsia"/>
          <w:color w:val="000000"/>
          <w:kern w:val="0"/>
          <w:sz w:val="24"/>
          <w:szCs w:val="24"/>
        </w:rPr>
        <w:t>。下面以市场上的几款针对大学生（或年轻人）的个人贷款产品为例进行介绍。</w:t>
      </w:r>
    </w:p>
    <w:p w:rsidR="00BB085D" w:rsidRDefault="008303AF">
      <w:pPr>
        <w:keepNext/>
        <w:keepLines/>
        <w:spacing w:before="120" w:after="60"/>
        <w:rPr>
          <w:b/>
          <w:bCs/>
          <w:sz w:val="24"/>
          <w:szCs w:val="24"/>
        </w:rPr>
      </w:pPr>
      <w:r>
        <w:rPr>
          <w:rFonts w:hint="eastAsia"/>
          <w:b/>
          <w:bCs/>
          <w:sz w:val="24"/>
          <w:szCs w:val="24"/>
        </w:rPr>
        <w:t>（</w:t>
      </w:r>
      <w:r>
        <w:rPr>
          <w:rFonts w:hint="eastAsia"/>
          <w:b/>
          <w:bCs/>
          <w:sz w:val="24"/>
          <w:szCs w:val="24"/>
        </w:rPr>
        <w:t>1</w:t>
      </w:r>
      <w:r>
        <w:rPr>
          <w:rFonts w:hint="eastAsia"/>
          <w:b/>
          <w:bCs/>
          <w:sz w:val="24"/>
          <w:szCs w:val="24"/>
        </w:rPr>
        <w:t>）</w:t>
      </w:r>
      <w:r>
        <w:rPr>
          <w:rFonts w:hint="eastAsia"/>
          <w:b/>
          <w:bCs/>
          <w:sz w:val="24"/>
          <w:szCs w:val="24"/>
        </w:rPr>
        <w:t>某银行</w:t>
      </w:r>
      <w:r>
        <w:rPr>
          <w:rFonts w:hint="eastAsia"/>
          <w:b/>
          <w:bCs/>
          <w:sz w:val="24"/>
          <w:szCs w:val="24"/>
        </w:rPr>
        <w:t>“青春贷”</w:t>
      </w:r>
      <w:r>
        <w:rPr>
          <w:rFonts w:hint="eastAsia"/>
          <w:b/>
          <w:bCs/>
          <w:sz w:val="24"/>
          <w:szCs w:val="24"/>
        </w:rPr>
        <w:t>产品</w:t>
      </w:r>
    </w:p>
    <w:p w:rsidR="00BB085D" w:rsidRDefault="008303AF">
      <w:pPr>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该产品是某银行一款专门为年龄</w:t>
      </w:r>
      <w:r>
        <w:rPr>
          <w:rFonts w:ascii="Times New Roman" w:hAnsi="Times New Roman"/>
          <w:color w:val="000000"/>
          <w:kern w:val="0"/>
          <w:sz w:val="24"/>
          <w:szCs w:val="24"/>
        </w:rPr>
        <w:t>20-35</w:t>
      </w:r>
      <w:r>
        <w:rPr>
          <w:rFonts w:ascii="Times New Roman" w:hAnsi="Times New Roman"/>
          <w:color w:val="000000"/>
          <w:kern w:val="0"/>
          <w:sz w:val="24"/>
          <w:szCs w:val="24"/>
        </w:rPr>
        <w:t>岁</w:t>
      </w:r>
      <w:r>
        <w:rPr>
          <w:rFonts w:ascii="Times New Roman" w:hAnsi="Times New Roman" w:hint="eastAsia"/>
          <w:color w:val="000000"/>
          <w:kern w:val="0"/>
          <w:sz w:val="24"/>
          <w:szCs w:val="24"/>
        </w:rPr>
        <w:t>、</w:t>
      </w:r>
      <w:r>
        <w:rPr>
          <w:rFonts w:ascii="Times New Roman" w:hAnsi="Times New Roman"/>
          <w:color w:val="000000"/>
          <w:kern w:val="0"/>
          <w:sz w:val="24"/>
          <w:szCs w:val="24"/>
        </w:rPr>
        <w:t>大专以上学历</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没有</w:t>
      </w:r>
      <w:r>
        <w:rPr>
          <w:rFonts w:ascii="Times New Roman" w:hAnsi="Times New Roman"/>
          <w:color w:val="000000"/>
          <w:kern w:val="0"/>
          <w:sz w:val="24"/>
          <w:szCs w:val="24"/>
        </w:rPr>
        <w:t>信用卡的客户</w:t>
      </w:r>
      <w:r>
        <w:rPr>
          <w:rFonts w:ascii="Times New Roman" w:hAnsi="Times New Roman" w:hint="eastAsia"/>
          <w:color w:val="000000"/>
          <w:kern w:val="0"/>
          <w:sz w:val="24"/>
          <w:szCs w:val="24"/>
        </w:rPr>
        <w:t>设计的产品。</w:t>
      </w:r>
      <w:r>
        <w:rPr>
          <w:rFonts w:ascii="Times New Roman" w:hAnsi="Times New Roman"/>
          <w:color w:val="000000"/>
          <w:kern w:val="0"/>
          <w:sz w:val="24"/>
          <w:szCs w:val="24"/>
        </w:rPr>
        <w:t>客户申请时需同时申请一张借记卡</w:t>
      </w:r>
      <w:r>
        <w:rPr>
          <w:rFonts w:ascii="Times New Roman" w:hAnsi="Times New Roman" w:hint="eastAsia"/>
          <w:color w:val="000000"/>
          <w:kern w:val="0"/>
          <w:sz w:val="24"/>
          <w:szCs w:val="24"/>
        </w:rPr>
        <w:t>和信用卡，</w:t>
      </w:r>
      <w:r>
        <w:rPr>
          <w:rFonts w:ascii="Times New Roman" w:hAnsi="Times New Roman"/>
          <w:color w:val="000000"/>
          <w:kern w:val="0"/>
          <w:sz w:val="24"/>
          <w:szCs w:val="24"/>
        </w:rPr>
        <w:t>申请成功后，实际</w:t>
      </w:r>
      <w:r>
        <w:rPr>
          <w:rFonts w:ascii="Times New Roman" w:hAnsi="Times New Roman" w:hint="eastAsia"/>
          <w:color w:val="000000"/>
          <w:kern w:val="0"/>
          <w:sz w:val="24"/>
          <w:szCs w:val="24"/>
        </w:rPr>
        <w:t>贷款</w:t>
      </w:r>
      <w:r>
        <w:rPr>
          <w:rFonts w:ascii="Times New Roman" w:hAnsi="Times New Roman"/>
          <w:color w:val="000000"/>
          <w:kern w:val="0"/>
          <w:sz w:val="24"/>
          <w:szCs w:val="24"/>
        </w:rPr>
        <w:t>金额以审批结果为准</w:t>
      </w:r>
      <w:r>
        <w:rPr>
          <w:rFonts w:ascii="Times New Roman" w:hAnsi="Times New Roman" w:hint="eastAsia"/>
          <w:color w:val="000000"/>
          <w:kern w:val="0"/>
          <w:sz w:val="24"/>
          <w:szCs w:val="24"/>
        </w:rPr>
        <w:t>，还款方式为</w:t>
      </w:r>
      <w:r>
        <w:rPr>
          <w:rFonts w:ascii="Times New Roman" w:hAnsi="Times New Roman"/>
          <w:color w:val="000000"/>
          <w:kern w:val="0"/>
          <w:sz w:val="24"/>
          <w:szCs w:val="24"/>
        </w:rPr>
        <w:t>分期</w:t>
      </w:r>
      <w:r>
        <w:rPr>
          <w:rFonts w:ascii="Times New Roman" w:hAnsi="Times New Roman" w:hint="eastAsia"/>
          <w:color w:val="000000"/>
          <w:kern w:val="0"/>
          <w:sz w:val="24"/>
          <w:szCs w:val="24"/>
        </w:rPr>
        <w:t>还款</w:t>
      </w:r>
      <w:r>
        <w:rPr>
          <w:rFonts w:ascii="Times New Roman" w:hAnsi="Times New Roman"/>
          <w:color w:val="000000"/>
          <w:kern w:val="0"/>
          <w:sz w:val="24"/>
          <w:szCs w:val="24"/>
        </w:rPr>
        <w:t>。</w:t>
      </w:r>
      <w:r>
        <w:rPr>
          <w:rFonts w:ascii="Times New Roman" w:hAnsi="Times New Roman"/>
          <w:color w:val="000000"/>
          <w:kern w:val="0"/>
          <w:sz w:val="24"/>
          <w:szCs w:val="24"/>
        </w:rPr>
        <w:t xml:space="preserve"> </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特色一</w:t>
      </w:r>
      <w:r>
        <w:rPr>
          <w:rFonts w:ascii="Times New Roman" w:hAnsi="Times New Roman" w:hint="eastAsia"/>
          <w:color w:val="000000"/>
          <w:kern w:val="0"/>
          <w:sz w:val="24"/>
          <w:szCs w:val="24"/>
        </w:rPr>
        <w:t>：</w:t>
      </w:r>
      <w:r>
        <w:rPr>
          <w:rFonts w:ascii="Times New Roman" w:hAnsi="Times New Roman"/>
          <w:color w:val="000000"/>
          <w:kern w:val="0"/>
          <w:sz w:val="24"/>
          <w:szCs w:val="24"/>
        </w:rPr>
        <w:t>不需抵押</w:t>
      </w:r>
      <w:r>
        <w:rPr>
          <w:rFonts w:ascii="Times New Roman" w:hAnsi="Times New Roman" w:hint="eastAsia"/>
          <w:color w:val="000000"/>
          <w:kern w:val="0"/>
          <w:sz w:val="24"/>
          <w:szCs w:val="24"/>
        </w:rPr>
        <w:t>，</w:t>
      </w:r>
      <w:r>
        <w:rPr>
          <w:rFonts w:ascii="Times New Roman" w:hAnsi="Times New Roman"/>
          <w:color w:val="000000"/>
          <w:kern w:val="0"/>
          <w:sz w:val="24"/>
          <w:szCs w:val="24"/>
        </w:rPr>
        <w:t>可纯信用贷款</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特色二</w:t>
      </w:r>
      <w:r>
        <w:rPr>
          <w:rFonts w:ascii="Times New Roman" w:hAnsi="Times New Roman" w:hint="eastAsia"/>
          <w:color w:val="000000"/>
          <w:kern w:val="0"/>
          <w:sz w:val="24"/>
          <w:szCs w:val="24"/>
        </w:rPr>
        <w:t>：</w:t>
      </w:r>
      <w:r>
        <w:rPr>
          <w:rFonts w:ascii="Times New Roman" w:hAnsi="Times New Roman"/>
          <w:color w:val="000000"/>
          <w:kern w:val="0"/>
          <w:sz w:val="24"/>
          <w:szCs w:val="24"/>
        </w:rPr>
        <w:t>月费率</w:t>
      </w:r>
      <w:r>
        <w:rPr>
          <w:rFonts w:ascii="Times New Roman" w:hAnsi="Times New Roman" w:hint="eastAsia"/>
          <w:color w:val="000000"/>
          <w:kern w:val="0"/>
          <w:sz w:val="24"/>
          <w:szCs w:val="24"/>
        </w:rPr>
        <w:t>0.58%</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特色三：</w:t>
      </w:r>
      <w:r>
        <w:rPr>
          <w:rFonts w:ascii="Times New Roman" w:hAnsi="Times New Roman"/>
          <w:color w:val="000000"/>
          <w:kern w:val="0"/>
          <w:sz w:val="24"/>
          <w:szCs w:val="24"/>
        </w:rPr>
        <w:t>全程在线申请</w:t>
      </w:r>
      <w:r>
        <w:rPr>
          <w:rFonts w:ascii="Times New Roman" w:hAnsi="Times New Roman" w:hint="eastAsia"/>
          <w:color w:val="000000"/>
          <w:kern w:val="0"/>
          <w:sz w:val="24"/>
          <w:szCs w:val="24"/>
        </w:rPr>
        <w:t>，</w:t>
      </w:r>
      <w:r>
        <w:rPr>
          <w:rFonts w:ascii="Times New Roman" w:hAnsi="Times New Roman"/>
          <w:color w:val="000000"/>
          <w:kern w:val="0"/>
          <w:sz w:val="24"/>
          <w:szCs w:val="24"/>
        </w:rPr>
        <w:t>当日</w:t>
      </w:r>
      <w:r>
        <w:rPr>
          <w:rFonts w:ascii="Times New Roman" w:hAnsi="Times New Roman" w:hint="eastAsia"/>
          <w:color w:val="000000"/>
          <w:kern w:val="0"/>
          <w:sz w:val="24"/>
          <w:szCs w:val="24"/>
        </w:rPr>
        <w:t>审批、核准；</w:t>
      </w:r>
    </w:p>
    <w:p w:rsidR="00BB085D" w:rsidRDefault="008303AF">
      <w:pPr>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特色四：期限灵活，最高</w:t>
      </w:r>
      <w:r>
        <w:rPr>
          <w:rFonts w:ascii="Times New Roman" w:hAnsi="Times New Roman" w:hint="eastAsia"/>
          <w:color w:val="000000"/>
          <w:kern w:val="0"/>
          <w:sz w:val="24"/>
          <w:szCs w:val="24"/>
        </w:rPr>
        <w:t>36</w:t>
      </w:r>
      <w:r>
        <w:rPr>
          <w:rFonts w:ascii="Times New Roman" w:hAnsi="Times New Roman" w:hint="eastAsia"/>
          <w:color w:val="000000"/>
          <w:kern w:val="0"/>
          <w:sz w:val="24"/>
          <w:szCs w:val="24"/>
        </w:rPr>
        <w:t>期。</w:t>
      </w:r>
    </w:p>
    <w:p w:rsidR="00BB085D" w:rsidRDefault="008303AF">
      <w:pPr>
        <w:keepNext/>
        <w:keepLines/>
        <w:spacing w:before="120" w:after="60"/>
        <w:rPr>
          <w:b/>
          <w:bCs/>
          <w:sz w:val="24"/>
          <w:szCs w:val="24"/>
        </w:rPr>
      </w:pPr>
      <w:r>
        <w:rPr>
          <w:rFonts w:hint="eastAsia"/>
          <w:b/>
          <w:bCs/>
          <w:sz w:val="24"/>
          <w:szCs w:val="24"/>
        </w:rPr>
        <w:t>（</w:t>
      </w:r>
      <w:r>
        <w:rPr>
          <w:rFonts w:hint="eastAsia"/>
          <w:b/>
          <w:bCs/>
          <w:sz w:val="24"/>
          <w:szCs w:val="24"/>
        </w:rPr>
        <w:t>2</w:t>
      </w:r>
      <w:r>
        <w:rPr>
          <w:rFonts w:hint="eastAsia"/>
          <w:b/>
          <w:bCs/>
          <w:sz w:val="24"/>
          <w:szCs w:val="24"/>
        </w:rPr>
        <w:t>）</w:t>
      </w:r>
      <w:r>
        <w:rPr>
          <w:rFonts w:hint="eastAsia"/>
          <w:b/>
          <w:bCs/>
          <w:sz w:val="24"/>
          <w:szCs w:val="24"/>
        </w:rPr>
        <w:t>某</w:t>
      </w:r>
      <w:r>
        <w:rPr>
          <w:rFonts w:hint="eastAsia"/>
          <w:b/>
          <w:bCs/>
          <w:sz w:val="24"/>
          <w:szCs w:val="24"/>
        </w:rPr>
        <w:t>银行“金蜜蜂校园快贷”</w:t>
      </w:r>
      <w:r>
        <w:rPr>
          <w:rFonts w:hint="eastAsia"/>
          <w:b/>
          <w:bCs/>
          <w:sz w:val="24"/>
          <w:szCs w:val="24"/>
        </w:rPr>
        <w:t>产品</w:t>
      </w:r>
    </w:p>
    <w:p w:rsidR="00BB085D" w:rsidRDefault="008303AF">
      <w:pPr>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该产品</w:t>
      </w:r>
      <w:r>
        <w:rPr>
          <w:rFonts w:ascii="Times New Roman" w:hAnsi="Times New Roman"/>
          <w:color w:val="000000"/>
          <w:kern w:val="0"/>
          <w:sz w:val="24"/>
          <w:szCs w:val="24"/>
        </w:rPr>
        <w:t>是</w:t>
      </w:r>
      <w:r>
        <w:rPr>
          <w:rFonts w:ascii="Times New Roman" w:hAnsi="Times New Roman" w:hint="eastAsia"/>
          <w:color w:val="000000"/>
          <w:kern w:val="0"/>
          <w:sz w:val="24"/>
          <w:szCs w:val="24"/>
        </w:rPr>
        <w:t>专门</w:t>
      </w:r>
      <w:r>
        <w:rPr>
          <w:rFonts w:ascii="Times New Roman" w:hAnsi="Times New Roman"/>
          <w:color w:val="000000"/>
          <w:kern w:val="0"/>
          <w:sz w:val="24"/>
          <w:szCs w:val="24"/>
        </w:rPr>
        <w:t>针对在校</w:t>
      </w:r>
      <w:hyperlink r:id="rId56" w:tgtFrame="_blank" w:history="1">
        <w:r>
          <w:rPr>
            <w:rFonts w:ascii="Times New Roman" w:hAnsi="Times New Roman"/>
            <w:color w:val="000000"/>
            <w:kern w:val="0"/>
            <w:sz w:val="24"/>
            <w:szCs w:val="24"/>
          </w:rPr>
          <w:t>大学</w:t>
        </w:r>
      </w:hyperlink>
      <w:r>
        <w:rPr>
          <w:rFonts w:ascii="Times New Roman" w:hAnsi="Times New Roman"/>
          <w:color w:val="000000"/>
          <w:kern w:val="0"/>
          <w:sz w:val="24"/>
          <w:szCs w:val="24"/>
        </w:rPr>
        <w:t>生</w:t>
      </w:r>
      <w:r>
        <w:rPr>
          <w:rFonts w:ascii="Times New Roman" w:hAnsi="Times New Roman" w:hint="eastAsia"/>
          <w:color w:val="000000"/>
          <w:kern w:val="0"/>
          <w:sz w:val="24"/>
          <w:szCs w:val="24"/>
        </w:rPr>
        <w:t>设计</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特色一</w:t>
      </w:r>
      <w:r>
        <w:rPr>
          <w:rFonts w:ascii="Times New Roman" w:hAnsi="Times New Roman" w:hint="eastAsia"/>
          <w:color w:val="000000"/>
          <w:kern w:val="0"/>
          <w:sz w:val="24"/>
          <w:szCs w:val="24"/>
        </w:rPr>
        <w:t>：</w:t>
      </w:r>
      <w:r>
        <w:rPr>
          <w:rFonts w:ascii="Times New Roman" w:hAnsi="Times New Roman"/>
          <w:color w:val="000000"/>
          <w:kern w:val="0"/>
          <w:sz w:val="24"/>
          <w:szCs w:val="24"/>
        </w:rPr>
        <w:t>不需抵押</w:t>
      </w:r>
      <w:r>
        <w:rPr>
          <w:rFonts w:ascii="Times New Roman" w:hAnsi="Times New Roman" w:hint="eastAsia"/>
          <w:color w:val="000000"/>
          <w:kern w:val="0"/>
          <w:sz w:val="24"/>
          <w:szCs w:val="24"/>
        </w:rPr>
        <w:t>，</w:t>
      </w:r>
      <w:r>
        <w:rPr>
          <w:rFonts w:ascii="Times New Roman" w:hAnsi="Times New Roman"/>
          <w:color w:val="000000"/>
          <w:kern w:val="0"/>
          <w:sz w:val="24"/>
          <w:szCs w:val="24"/>
        </w:rPr>
        <w:t>可纯信用贷款</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特色二</w:t>
      </w:r>
      <w:r>
        <w:rPr>
          <w:rFonts w:ascii="Times New Roman" w:hAnsi="Times New Roman" w:hint="eastAsia"/>
          <w:color w:val="000000"/>
          <w:kern w:val="0"/>
          <w:sz w:val="24"/>
          <w:szCs w:val="24"/>
        </w:rPr>
        <w:t>：</w:t>
      </w:r>
      <w:r>
        <w:rPr>
          <w:rFonts w:ascii="Times New Roman" w:hAnsi="Times New Roman"/>
          <w:color w:val="000000"/>
          <w:kern w:val="0"/>
          <w:sz w:val="24"/>
          <w:szCs w:val="24"/>
        </w:rPr>
        <w:t>月费率</w:t>
      </w:r>
      <w:r>
        <w:rPr>
          <w:rFonts w:ascii="Times New Roman" w:hAnsi="Times New Roman" w:hint="eastAsia"/>
          <w:color w:val="000000"/>
          <w:kern w:val="0"/>
          <w:sz w:val="24"/>
          <w:szCs w:val="24"/>
        </w:rPr>
        <w:t>0.56%</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特色三</w:t>
      </w:r>
      <w:r>
        <w:rPr>
          <w:rFonts w:ascii="Times New Roman" w:hAnsi="Times New Roman" w:hint="eastAsia"/>
          <w:color w:val="000000"/>
          <w:kern w:val="0"/>
          <w:sz w:val="24"/>
          <w:szCs w:val="24"/>
        </w:rPr>
        <w:t>：使用方便，</w:t>
      </w:r>
      <w:r>
        <w:rPr>
          <w:rFonts w:ascii="Times New Roman" w:hAnsi="Times New Roman"/>
          <w:color w:val="000000"/>
          <w:kern w:val="0"/>
          <w:sz w:val="24"/>
          <w:szCs w:val="24"/>
        </w:rPr>
        <w:t>通过</w:t>
      </w:r>
      <w:r>
        <w:rPr>
          <w:rFonts w:ascii="Times New Roman" w:hAnsi="Times New Roman" w:hint="eastAsia"/>
          <w:color w:val="000000"/>
          <w:kern w:val="0"/>
          <w:sz w:val="24"/>
          <w:szCs w:val="24"/>
        </w:rPr>
        <w:t>该</w:t>
      </w:r>
      <w:r>
        <w:rPr>
          <w:rFonts w:ascii="Times New Roman" w:hAnsi="Times New Roman"/>
          <w:color w:val="000000"/>
          <w:kern w:val="0"/>
          <w:sz w:val="24"/>
          <w:szCs w:val="24"/>
        </w:rPr>
        <w:t>行手机银行实现线上额度申请、支用、还款全流程操作</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特色四</w:t>
      </w:r>
      <w:r>
        <w:rPr>
          <w:rFonts w:ascii="Times New Roman" w:hAnsi="Times New Roman" w:hint="eastAsia"/>
          <w:color w:val="000000"/>
          <w:kern w:val="0"/>
          <w:sz w:val="24"/>
          <w:szCs w:val="24"/>
        </w:rPr>
        <w:t>：</w:t>
      </w:r>
      <w:r>
        <w:rPr>
          <w:rFonts w:ascii="Times New Roman" w:hAnsi="Times New Roman"/>
          <w:color w:val="000000"/>
          <w:kern w:val="0"/>
          <w:sz w:val="24"/>
          <w:szCs w:val="24"/>
        </w:rPr>
        <w:t>可全额提现，一年内随借随还，按天计息</w:t>
      </w:r>
      <w:r>
        <w:rPr>
          <w:rFonts w:ascii="Times New Roman" w:hAnsi="Times New Roman" w:hint="eastAsia"/>
          <w:color w:val="000000"/>
          <w:kern w:val="0"/>
          <w:sz w:val="24"/>
          <w:szCs w:val="24"/>
        </w:rPr>
        <w:t>。</w:t>
      </w:r>
    </w:p>
    <w:p w:rsidR="00BB085D" w:rsidRDefault="008303AF">
      <w:pPr>
        <w:keepNext/>
        <w:keepLines/>
        <w:spacing w:before="120" w:after="60"/>
        <w:rPr>
          <w:b/>
          <w:bCs/>
          <w:sz w:val="24"/>
          <w:szCs w:val="24"/>
        </w:rPr>
      </w:pPr>
      <w:r>
        <w:rPr>
          <w:rFonts w:hint="eastAsia"/>
          <w:b/>
          <w:bCs/>
          <w:sz w:val="24"/>
          <w:szCs w:val="24"/>
        </w:rPr>
        <w:t>（</w:t>
      </w:r>
      <w:r>
        <w:rPr>
          <w:rFonts w:hint="eastAsia"/>
          <w:b/>
          <w:bCs/>
          <w:sz w:val="24"/>
          <w:szCs w:val="24"/>
        </w:rPr>
        <w:t>3</w:t>
      </w:r>
      <w:r>
        <w:rPr>
          <w:rFonts w:hint="eastAsia"/>
          <w:b/>
          <w:bCs/>
          <w:sz w:val="24"/>
          <w:szCs w:val="24"/>
        </w:rPr>
        <w:t>）</w:t>
      </w:r>
      <w:r>
        <w:rPr>
          <w:rFonts w:hint="eastAsia"/>
          <w:b/>
          <w:bCs/>
          <w:sz w:val="24"/>
          <w:szCs w:val="24"/>
        </w:rPr>
        <w:t>第三方机构网络信贷产品</w:t>
      </w:r>
    </w:p>
    <w:p w:rsidR="00BB085D" w:rsidRDefault="008303AF">
      <w:pPr>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此类产品</w:t>
      </w:r>
      <w:r>
        <w:rPr>
          <w:rFonts w:ascii="Times New Roman" w:hAnsi="Times New Roman"/>
          <w:color w:val="000000"/>
          <w:kern w:val="0"/>
          <w:sz w:val="24"/>
          <w:szCs w:val="24"/>
        </w:rPr>
        <w:t>申请开通后，用户在消费时，可享受</w:t>
      </w:r>
      <w:r>
        <w:rPr>
          <w:rFonts w:ascii="Times New Roman" w:hAnsi="Times New Roman"/>
          <w:color w:val="000000"/>
          <w:kern w:val="0"/>
          <w:sz w:val="24"/>
          <w:szCs w:val="24"/>
        </w:rPr>
        <w:t>“</w:t>
      </w:r>
      <w:r>
        <w:rPr>
          <w:rFonts w:ascii="Times New Roman" w:hAnsi="Times New Roman"/>
          <w:color w:val="000000"/>
          <w:kern w:val="0"/>
          <w:sz w:val="24"/>
          <w:szCs w:val="24"/>
        </w:rPr>
        <w:t>先消费，后付款</w:t>
      </w:r>
      <w:r>
        <w:rPr>
          <w:rFonts w:ascii="Times New Roman" w:hAnsi="Times New Roman"/>
          <w:color w:val="000000"/>
          <w:kern w:val="0"/>
          <w:sz w:val="24"/>
          <w:szCs w:val="24"/>
        </w:rPr>
        <w:t>”</w:t>
      </w:r>
      <w:r>
        <w:rPr>
          <w:rFonts w:ascii="Times New Roman" w:hAnsi="Times New Roman"/>
          <w:color w:val="000000"/>
          <w:kern w:val="0"/>
          <w:sz w:val="24"/>
          <w:szCs w:val="24"/>
        </w:rPr>
        <w:t>的购物体验。</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特色一</w:t>
      </w:r>
      <w:r>
        <w:rPr>
          <w:rFonts w:ascii="Times New Roman" w:hAnsi="Times New Roman" w:hint="eastAsia"/>
          <w:color w:val="000000"/>
          <w:kern w:val="0"/>
          <w:sz w:val="24"/>
          <w:szCs w:val="24"/>
        </w:rPr>
        <w:t>：无需抵押，纯信用</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特色二</w:t>
      </w:r>
      <w:r>
        <w:rPr>
          <w:rFonts w:ascii="Times New Roman" w:hAnsi="Times New Roman" w:hint="eastAsia"/>
          <w:color w:val="000000"/>
          <w:kern w:val="0"/>
          <w:sz w:val="24"/>
          <w:szCs w:val="24"/>
        </w:rPr>
        <w:t>：</w:t>
      </w:r>
      <w:r>
        <w:rPr>
          <w:rFonts w:ascii="Times New Roman" w:hAnsi="Times New Roman"/>
          <w:color w:val="000000"/>
          <w:kern w:val="0"/>
          <w:sz w:val="24"/>
          <w:szCs w:val="24"/>
        </w:rPr>
        <w:t>多场景使用</w:t>
      </w:r>
      <w:r>
        <w:rPr>
          <w:rFonts w:ascii="Times New Roman" w:hAnsi="Times New Roman" w:hint="eastAsia"/>
          <w:color w:val="000000"/>
          <w:kern w:val="0"/>
          <w:sz w:val="24"/>
          <w:szCs w:val="24"/>
        </w:rPr>
        <w:t>，</w:t>
      </w:r>
      <w:r>
        <w:rPr>
          <w:rFonts w:ascii="Times New Roman" w:hAnsi="Times New Roman"/>
          <w:color w:val="000000"/>
          <w:kern w:val="0"/>
          <w:sz w:val="24"/>
          <w:szCs w:val="24"/>
        </w:rPr>
        <w:t>包括大部分线上线下消费</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特色三</w:t>
      </w:r>
      <w:r>
        <w:rPr>
          <w:rFonts w:ascii="Times New Roman" w:hAnsi="Times New Roman" w:hint="eastAsia"/>
          <w:color w:val="000000"/>
          <w:kern w:val="0"/>
          <w:sz w:val="24"/>
          <w:szCs w:val="24"/>
        </w:rPr>
        <w:t>：</w:t>
      </w:r>
      <w:r>
        <w:rPr>
          <w:rFonts w:ascii="Times New Roman" w:hAnsi="Times New Roman"/>
          <w:color w:val="000000"/>
          <w:kern w:val="0"/>
          <w:sz w:val="24"/>
          <w:szCs w:val="24"/>
        </w:rPr>
        <w:t>根据消费者的网购情况、支付习惯、信用风险等综合</w:t>
      </w:r>
      <w:r>
        <w:rPr>
          <w:rFonts w:ascii="Times New Roman" w:hAnsi="Times New Roman" w:hint="eastAsia"/>
          <w:color w:val="000000"/>
          <w:kern w:val="0"/>
          <w:sz w:val="24"/>
          <w:szCs w:val="24"/>
        </w:rPr>
        <w:t>确定</w:t>
      </w:r>
      <w:r>
        <w:rPr>
          <w:rFonts w:ascii="Times New Roman" w:hAnsi="Times New Roman"/>
          <w:color w:val="000000"/>
          <w:kern w:val="0"/>
          <w:sz w:val="24"/>
          <w:szCs w:val="24"/>
        </w:rPr>
        <w:t>额度</w:t>
      </w:r>
      <w:r>
        <w:rPr>
          <w:rFonts w:ascii="Times New Roman" w:hAnsi="Times New Roman" w:hint="eastAsia"/>
          <w:color w:val="000000"/>
          <w:kern w:val="0"/>
          <w:sz w:val="24"/>
          <w:szCs w:val="24"/>
        </w:rPr>
        <w:t>；</w:t>
      </w:r>
    </w:p>
    <w:p w:rsidR="00BB085D" w:rsidRDefault="008303AF">
      <w:pPr>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特色四</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具有分期还款功能</w:t>
      </w:r>
      <w:r>
        <w:rPr>
          <w:rFonts w:ascii="Times New Roman" w:hAnsi="Times New Roman"/>
          <w:color w:val="000000"/>
          <w:kern w:val="0"/>
          <w:sz w:val="24"/>
          <w:szCs w:val="24"/>
        </w:rPr>
        <w:t>。</w:t>
      </w:r>
    </w:p>
    <w:p w:rsidR="00BB085D" w:rsidRDefault="008303AF">
      <w:pPr>
        <w:pStyle w:val="2"/>
        <w:rPr>
          <w:lang w:eastAsia="zh-CN"/>
        </w:rPr>
      </w:pPr>
      <w:bookmarkStart w:id="107" w:name="_Toc17211"/>
      <w:bookmarkStart w:id="108" w:name="_Toc30107"/>
      <w:r>
        <w:rPr>
          <w:rFonts w:hint="eastAsia"/>
          <w:lang w:eastAsia="zh-CN"/>
        </w:rPr>
        <w:t>6</w:t>
      </w:r>
      <w:r>
        <w:rPr>
          <w:rFonts w:hint="eastAsia"/>
          <w:lang w:eastAsia="zh-CN"/>
        </w:rPr>
        <w:t>.</w:t>
      </w:r>
      <w:r>
        <w:rPr>
          <w:rFonts w:hint="eastAsia"/>
          <w:lang w:eastAsia="zh-CN"/>
        </w:rPr>
        <w:t>2</w:t>
      </w:r>
      <w:r>
        <w:rPr>
          <w:rFonts w:hint="eastAsia"/>
          <w:lang w:eastAsia="zh-CN"/>
        </w:rPr>
        <w:t>如何识别不良校园贷</w:t>
      </w:r>
      <w:bookmarkEnd w:id="107"/>
      <w:bookmarkEnd w:id="108"/>
    </w:p>
    <w:p w:rsidR="00BB085D" w:rsidRDefault="008303AF">
      <w:pPr>
        <w:ind w:firstLineChars="200" w:firstLine="480"/>
        <w:rPr>
          <w:rFonts w:ascii="Times New Roman" w:hAnsi="Times New Roman"/>
          <w:color w:val="000000"/>
          <w:kern w:val="0"/>
          <w:sz w:val="24"/>
          <w:szCs w:val="20"/>
        </w:rPr>
      </w:pPr>
      <w:r>
        <w:rPr>
          <w:rFonts w:ascii="Times New Roman" w:hAnsi="Times New Roman" w:hint="eastAsia"/>
          <w:color w:val="000000"/>
          <w:kern w:val="0"/>
          <w:sz w:val="24"/>
          <w:szCs w:val="20"/>
        </w:rPr>
        <w:t>在最近几年间，</w:t>
      </w:r>
      <w:r>
        <w:rPr>
          <w:rFonts w:ascii="Times New Roman" w:hAnsi="Times New Roman"/>
          <w:color w:val="000000"/>
          <w:kern w:val="0"/>
          <w:sz w:val="24"/>
          <w:szCs w:val="20"/>
        </w:rPr>
        <w:t>市面上出现了多种多样的</w:t>
      </w:r>
      <w:r>
        <w:rPr>
          <w:rFonts w:ascii="Times New Roman" w:hAnsi="Times New Roman"/>
          <w:color w:val="000000"/>
          <w:kern w:val="0"/>
          <w:sz w:val="24"/>
          <w:szCs w:val="20"/>
        </w:rPr>
        <w:t>P2P</w:t>
      </w:r>
      <w:r>
        <w:rPr>
          <w:rFonts w:ascii="Times New Roman" w:hAnsi="Times New Roman"/>
          <w:color w:val="000000"/>
          <w:kern w:val="0"/>
          <w:sz w:val="24"/>
          <w:szCs w:val="20"/>
        </w:rPr>
        <w:t>网络借贷平台，他们号称无抵押，利息低，下款快，不断向高校拓展业务。</w:t>
      </w:r>
      <w:r>
        <w:rPr>
          <w:rFonts w:ascii="Times New Roman" w:hAnsi="Times New Roman" w:hint="eastAsia"/>
          <w:color w:val="000000"/>
          <w:kern w:val="0"/>
          <w:sz w:val="24"/>
          <w:szCs w:val="20"/>
        </w:rPr>
        <w:t>其中有</w:t>
      </w:r>
      <w:r>
        <w:rPr>
          <w:rFonts w:ascii="Times New Roman" w:hAnsi="Times New Roman"/>
          <w:color w:val="000000"/>
          <w:kern w:val="0"/>
          <w:sz w:val="24"/>
          <w:szCs w:val="20"/>
        </w:rPr>
        <w:t>部分不良网络借贷平台采取虚假宣传、降低贷款门槛、隐瞒实际资费标准等手段，诱导学生办理</w:t>
      </w:r>
      <w:r>
        <w:rPr>
          <w:rFonts w:ascii="Times New Roman" w:hAnsi="Times New Roman"/>
          <w:color w:val="000000"/>
          <w:kern w:val="0"/>
          <w:sz w:val="24"/>
          <w:szCs w:val="20"/>
        </w:rPr>
        <w:t>“</w:t>
      </w:r>
      <w:r>
        <w:rPr>
          <w:rFonts w:ascii="Times New Roman" w:hAnsi="Times New Roman"/>
          <w:color w:val="000000"/>
          <w:kern w:val="0"/>
          <w:sz w:val="24"/>
          <w:szCs w:val="20"/>
        </w:rPr>
        <w:t>校园贷</w:t>
      </w:r>
      <w:r>
        <w:rPr>
          <w:rFonts w:ascii="Times New Roman" w:hAnsi="Times New Roman"/>
          <w:color w:val="000000"/>
          <w:kern w:val="0"/>
          <w:sz w:val="24"/>
          <w:szCs w:val="20"/>
        </w:rPr>
        <w:t>”</w:t>
      </w:r>
      <w:r>
        <w:rPr>
          <w:rFonts w:ascii="Times New Roman" w:hAnsi="Times New Roman"/>
          <w:color w:val="000000"/>
          <w:kern w:val="0"/>
          <w:sz w:val="24"/>
          <w:szCs w:val="20"/>
        </w:rPr>
        <w:t>，很多学生陷入</w:t>
      </w:r>
      <w:r>
        <w:rPr>
          <w:rFonts w:ascii="Times New Roman" w:hAnsi="Times New Roman"/>
          <w:color w:val="000000"/>
          <w:kern w:val="0"/>
          <w:sz w:val="24"/>
          <w:szCs w:val="20"/>
        </w:rPr>
        <w:t>“</w:t>
      </w:r>
      <w:r>
        <w:rPr>
          <w:rFonts w:ascii="Times New Roman" w:hAnsi="Times New Roman"/>
          <w:color w:val="000000"/>
          <w:kern w:val="0"/>
          <w:sz w:val="24"/>
          <w:szCs w:val="20"/>
        </w:rPr>
        <w:t>高利贷</w:t>
      </w:r>
      <w:r>
        <w:rPr>
          <w:rFonts w:ascii="Times New Roman" w:hAnsi="Times New Roman"/>
          <w:color w:val="000000"/>
          <w:kern w:val="0"/>
          <w:sz w:val="24"/>
          <w:szCs w:val="20"/>
        </w:rPr>
        <w:t>”</w:t>
      </w:r>
      <w:r>
        <w:rPr>
          <w:rFonts w:ascii="Times New Roman" w:hAnsi="Times New Roman"/>
          <w:color w:val="000000"/>
          <w:kern w:val="0"/>
          <w:sz w:val="24"/>
          <w:szCs w:val="20"/>
        </w:rPr>
        <w:t>陷阱，得不偿失，苦不堪言。所以我们必须掌握校园贷</w:t>
      </w:r>
      <w:r>
        <w:rPr>
          <w:rFonts w:ascii="Times New Roman" w:hAnsi="Times New Roman" w:hint="eastAsia"/>
          <w:color w:val="000000"/>
          <w:kern w:val="0"/>
          <w:sz w:val="24"/>
          <w:szCs w:val="20"/>
        </w:rPr>
        <w:t>款</w:t>
      </w:r>
      <w:r>
        <w:rPr>
          <w:rFonts w:ascii="Times New Roman" w:hAnsi="Times New Roman"/>
          <w:color w:val="000000"/>
          <w:kern w:val="0"/>
          <w:sz w:val="24"/>
          <w:szCs w:val="20"/>
        </w:rPr>
        <w:t>的相关信息</w:t>
      </w:r>
      <w:r>
        <w:rPr>
          <w:rFonts w:ascii="Times New Roman" w:hAnsi="Times New Roman" w:hint="eastAsia"/>
          <w:color w:val="000000"/>
          <w:kern w:val="0"/>
          <w:sz w:val="24"/>
          <w:szCs w:val="20"/>
        </w:rPr>
        <w:t>，</w:t>
      </w:r>
      <w:r>
        <w:rPr>
          <w:rFonts w:ascii="Times New Roman" w:hAnsi="Times New Roman"/>
          <w:color w:val="000000"/>
          <w:kern w:val="0"/>
          <w:sz w:val="24"/>
          <w:szCs w:val="20"/>
        </w:rPr>
        <w:t>认真比较</w:t>
      </w:r>
      <w:r>
        <w:rPr>
          <w:rFonts w:ascii="Times New Roman" w:hAnsi="Times New Roman" w:hint="eastAsia"/>
          <w:color w:val="000000"/>
          <w:kern w:val="0"/>
          <w:sz w:val="24"/>
          <w:szCs w:val="20"/>
        </w:rPr>
        <w:t>，</w:t>
      </w:r>
      <w:r>
        <w:rPr>
          <w:rFonts w:ascii="Times New Roman" w:hAnsi="Times New Roman"/>
          <w:color w:val="000000"/>
          <w:kern w:val="0"/>
          <w:sz w:val="24"/>
          <w:szCs w:val="20"/>
        </w:rPr>
        <w:t>理性分析</w:t>
      </w:r>
      <w:r>
        <w:rPr>
          <w:rFonts w:ascii="Times New Roman" w:hAnsi="Times New Roman" w:hint="eastAsia"/>
          <w:color w:val="000000"/>
          <w:kern w:val="0"/>
          <w:sz w:val="24"/>
          <w:szCs w:val="20"/>
        </w:rPr>
        <w:t>，同时一定要远离掠夺性贷款。</w:t>
      </w:r>
    </w:p>
    <w:p w:rsidR="00BB085D" w:rsidRDefault="008303AF">
      <w:pPr>
        <w:pStyle w:val="3"/>
        <w:rPr>
          <w:rStyle w:val="2Char"/>
          <w:b/>
          <w:color w:val="2D73B3"/>
          <w:lang w:eastAsia="zh-CN"/>
        </w:rPr>
      </w:pPr>
      <w:bookmarkStart w:id="109" w:name="_Toc29004"/>
      <w:bookmarkStart w:id="110" w:name="_Toc13518"/>
      <w:r>
        <w:rPr>
          <w:rStyle w:val="2Char"/>
          <w:rFonts w:hint="eastAsia"/>
          <w:b/>
          <w:color w:val="2D73B3"/>
          <w:lang w:eastAsia="zh-CN"/>
        </w:rPr>
        <w:t>6</w:t>
      </w:r>
      <w:r>
        <w:rPr>
          <w:rStyle w:val="2Char"/>
          <w:rFonts w:hint="eastAsia"/>
          <w:b/>
          <w:color w:val="2D73B3"/>
          <w:lang w:eastAsia="zh-CN"/>
        </w:rPr>
        <w:t>.</w:t>
      </w:r>
      <w:r>
        <w:rPr>
          <w:rStyle w:val="2Char"/>
          <w:rFonts w:hint="eastAsia"/>
          <w:b/>
          <w:color w:val="2D73B3"/>
          <w:lang w:eastAsia="zh-CN"/>
        </w:rPr>
        <w:t>2</w:t>
      </w:r>
      <w:r>
        <w:rPr>
          <w:rStyle w:val="2Char"/>
          <w:rFonts w:hint="eastAsia"/>
          <w:b/>
          <w:color w:val="2D73B3"/>
          <w:lang w:eastAsia="zh-CN"/>
        </w:rPr>
        <w:t>.1</w:t>
      </w:r>
      <w:r>
        <w:rPr>
          <w:rStyle w:val="2Char"/>
          <w:rFonts w:hint="eastAsia"/>
          <w:b/>
          <w:color w:val="2D73B3"/>
          <w:lang w:eastAsia="zh-CN"/>
        </w:rPr>
        <w:t xml:space="preserve"> </w:t>
      </w:r>
      <w:r>
        <w:rPr>
          <w:rStyle w:val="2Char"/>
          <w:rFonts w:hint="eastAsia"/>
          <w:b/>
          <w:color w:val="2D73B3"/>
          <w:lang w:eastAsia="zh-CN"/>
        </w:rPr>
        <w:t>远离网络借贷信息中介机构</w:t>
      </w:r>
      <w:bookmarkEnd w:id="109"/>
      <w:bookmarkEnd w:id="110"/>
    </w:p>
    <w:p w:rsidR="00BB085D" w:rsidRDefault="008303AF">
      <w:pPr>
        <w:rPr>
          <w:rFonts w:ascii="Times New Roman" w:hAnsi="Times New Roman"/>
          <w:color w:val="000000"/>
          <w:kern w:val="0"/>
          <w:sz w:val="24"/>
          <w:szCs w:val="20"/>
        </w:rPr>
      </w:pPr>
      <w:bookmarkStart w:id="111" w:name="_Toc13522"/>
      <w:bookmarkStart w:id="112" w:name="_Toc18588"/>
      <w:r>
        <w:rPr>
          <w:rStyle w:val="2Char"/>
          <w:rFonts w:ascii="Times New Roman" w:hAnsi="Times New Roman" w:hint="eastAsia"/>
          <w:b w:val="0"/>
          <w:color w:val="000000"/>
          <w:kern w:val="0"/>
          <w:sz w:val="24"/>
          <w:szCs w:val="20"/>
          <w:lang w:eastAsia="zh-CN"/>
        </w:rPr>
        <w:t>网络</w:t>
      </w:r>
      <w:bookmarkEnd w:id="111"/>
      <w:r>
        <w:rPr>
          <w:rFonts w:hint="eastAsia"/>
          <w:color w:val="000000"/>
          <w:kern w:val="0"/>
          <w:sz w:val="24"/>
          <w:szCs w:val="20"/>
        </w:rPr>
        <w:t>借贷信息中介机构（简称网贷机构）针对在校学生开展借贷业务，突破了校园网贷的范畴和底线，特别是一些地方“求职贷”、“培训贷”、“创业贷”等不良贷款问题突出，给校园安全和学生合法权益带来了严重损害，造成了不良社会影响。为了防范此类风险，目前已一律暂停网贷机构的在校大学生网贷业务。因此，在校大学生一定要加强自我保护意识，远离网贷机构，从源头上防范风险，将危害消灭在初始状态。</w:t>
      </w:r>
      <w:bookmarkEnd w:id="112"/>
    </w:p>
    <w:p w:rsidR="00BB085D" w:rsidRDefault="008303AF">
      <w:pPr>
        <w:pStyle w:val="3"/>
        <w:spacing w:line="240" w:lineRule="auto"/>
        <w:rPr>
          <w:rStyle w:val="2Char"/>
          <w:b/>
          <w:color w:val="2D73B3"/>
          <w:lang w:eastAsia="zh-CN"/>
        </w:rPr>
      </w:pPr>
      <w:bookmarkStart w:id="113" w:name="_Toc3735"/>
      <w:bookmarkStart w:id="114" w:name="_Toc20960"/>
      <w:r>
        <w:rPr>
          <w:rStyle w:val="2Char"/>
          <w:rFonts w:hint="eastAsia"/>
          <w:b/>
          <w:color w:val="2D73B3"/>
          <w:lang w:eastAsia="zh-CN"/>
        </w:rPr>
        <w:t xml:space="preserve">6.2.2 </w:t>
      </w:r>
      <w:r>
        <w:rPr>
          <w:rStyle w:val="2Char"/>
          <w:rFonts w:hint="eastAsia"/>
          <w:b/>
          <w:color w:val="2D73B3"/>
          <w:lang w:eastAsia="zh-CN"/>
        </w:rPr>
        <w:t>远离掠夺性贷款</w:t>
      </w:r>
      <w:bookmarkEnd w:id="113"/>
      <w:bookmarkEnd w:id="114"/>
    </w:p>
    <w:p w:rsidR="00BB085D" w:rsidRDefault="008303AF">
      <w:pPr>
        <w:ind w:firstLineChars="200" w:firstLine="480"/>
        <w:rPr>
          <w:rFonts w:ascii="Times New Roman" w:hAnsi="Times New Roman"/>
          <w:color w:val="000000"/>
          <w:kern w:val="0"/>
          <w:sz w:val="24"/>
          <w:szCs w:val="20"/>
        </w:rPr>
      </w:pPr>
      <w:r>
        <w:rPr>
          <w:rFonts w:ascii="Times New Roman" w:hAnsi="Times New Roman"/>
          <w:color w:val="000000"/>
          <w:kern w:val="0"/>
          <w:sz w:val="24"/>
          <w:szCs w:val="20"/>
        </w:rPr>
        <w:t>掠夺性贷款</w:t>
      </w:r>
      <w:r>
        <w:rPr>
          <w:rFonts w:ascii="Times New Roman" w:hAnsi="Times New Roman" w:hint="eastAsia"/>
          <w:color w:val="000000"/>
          <w:kern w:val="0"/>
          <w:sz w:val="24"/>
          <w:szCs w:val="20"/>
        </w:rPr>
        <w:t>机构</w:t>
      </w:r>
      <w:r>
        <w:rPr>
          <w:rFonts w:ascii="Times New Roman" w:hAnsi="Times New Roman"/>
          <w:color w:val="000000"/>
          <w:kern w:val="0"/>
          <w:sz w:val="24"/>
          <w:szCs w:val="20"/>
        </w:rPr>
        <w:t>以</w:t>
      </w:r>
      <w:r>
        <w:rPr>
          <w:rFonts w:ascii="Times New Roman" w:hAnsi="Times New Roman" w:hint="eastAsia"/>
          <w:color w:val="000000"/>
          <w:kern w:val="0"/>
          <w:sz w:val="24"/>
          <w:szCs w:val="20"/>
        </w:rPr>
        <w:t>信贷知识不足、收入较低或</w:t>
      </w:r>
      <w:hyperlink r:id="rId57" w:tooltip="信用记录" w:history="1">
        <w:r>
          <w:rPr>
            <w:rFonts w:ascii="Times New Roman" w:hAnsi="Times New Roman"/>
            <w:color w:val="000000"/>
            <w:kern w:val="0"/>
            <w:sz w:val="24"/>
            <w:szCs w:val="20"/>
          </w:rPr>
          <w:t>信用记录</w:t>
        </w:r>
      </w:hyperlink>
      <w:r>
        <w:rPr>
          <w:rFonts w:ascii="Times New Roman" w:hAnsi="Times New Roman"/>
          <w:color w:val="000000"/>
          <w:kern w:val="0"/>
          <w:sz w:val="24"/>
          <w:szCs w:val="20"/>
        </w:rPr>
        <w:t>较</w:t>
      </w:r>
      <w:r>
        <w:rPr>
          <w:rFonts w:ascii="Times New Roman" w:hAnsi="Times New Roman" w:hint="eastAsia"/>
          <w:color w:val="000000"/>
          <w:kern w:val="0"/>
          <w:sz w:val="24"/>
          <w:szCs w:val="20"/>
        </w:rPr>
        <w:t>差</w:t>
      </w:r>
      <w:r>
        <w:rPr>
          <w:rFonts w:ascii="Times New Roman" w:hAnsi="Times New Roman"/>
          <w:color w:val="000000"/>
          <w:kern w:val="0"/>
          <w:sz w:val="24"/>
          <w:szCs w:val="20"/>
        </w:rPr>
        <w:t>的购房者或借款者为目标，是一种有误导性或欺诈性的贷款行为。掠夺性贷款</w:t>
      </w:r>
      <w:r>
        <w:rPr>
          <w:rFonts w:ascii="Times New Roman" w:hAnsi="Times New Roman" w:hint="eastAsia"/>
          <w:color w:val="000000"/>
          <w:kern w:val="0"/>
          <w:sz w:val="24"/>
          <w:szCs w:val="20"/>
        </w:rPr>
        <w:t>机构</w:t>
      </w:r>
      <w:r>
        <w:rPr>
          <w:rFonts w:ascii="Times New Roman" w:hAnsi="Times New Roman"/>
          <w:color w:val="000000"/>
          <w:kern w:val="0"/>
          <w:sz w:val="24"/>
          <w:szCs w:val="20"/>
        </w:rPr>
        <w:t>往往不考虑借款人的信用记录，直接向贷款申请人收取</w:t>
      </w:r>
      <w:r>
        <w:rPr>
          <w:rFonts w:ascii="Times New Roman" w:hAnsi="Times New Roman" w:hint="eastAsia"/>
          <w:color w:val="000000"/>
          <w:kern w:val="0"/>
          <w:sz w:val="24"/>
          <w:szCs w:val="20"/>
        </w:rPr>
        <w:t>极</w:t>
      </w:r>
      <w:r>
        <w:rPr>
          <w:rFonts w:ascii="Times New Roman" w:hAnsi="Times New Roman"/>
          <w:color w:val="000000"/>
          <w:kern w:val="0"/>
          <w:sz w:val="24"/>
          <w:szCs w:val="20"/>
        </w:rPr>
        <w:t>高的利率</w:t>
      </w:r>
      <w:r>
        <w:rPr>
          <w:rFonts w:ascii="Times New Roman" w:hAnsi="Times New Roman" w:hint="eastAsia"/>
          <w:color w:val="000000"/>
          <w:kern w:val="0"/>
          <w:sz w:val="24"/>
          <w:szCs w:val="20"/>
        </w:rPr>
        <w:t>，并可能伴以暴力催收的方式来保证借款人还款付息</w:t>
      </w:r>
      <w:r>
        <w:rPr>
          <w:rFonts w:ascii="Times New Roman" w:hAnsi="Times New Roman"/>
          <w:color w:val="000000"/>
          <w:kern w:val="0"/>
          <w:sz w:val="24"/>
          <w:szCs w:val="20"/>
        </w:rPr>
        <w:t>。</w:t>
      </w:r>
    </w:p>
    <w:p w:rsidR="00BB085D" w:rsidRDefault="008303AF" w:rsidP="004C2669">
      <w:pPr>
        <w:ind w:firstLineChars="200" w:firstLine="560"/>
        <w:rPr>
          <w:rFonts w:ascii="仿宋" w:eastAsia="仿宋" w:hAnsi="仿宋"/>
          <w:b/>
          <w:color w:val="4BACC6"/>
          <w:kern w:val="28"/>
          <w:sz w:val="28"/>
          <w:szCs w:val="24"/>
        </w:rPr>
      </w:pPr>
      <w:bookmarkStart w:id="115" w:name="_Toc419813326"/>
      <w:r>
        <w:rPr>
          <w:rFonts w:ascii="仿宋" w:eastAsia="仿宋" w:hAnsi="仿宋" w:hint="eastAsia"/>
          <w:b/>
          <w:color w:val="4BACC6"/>
          <w:kern w:val="28"/>
          <w:sz w:val="28"/>
          <w:szCs w:val="24"/>
        </w:rPr>
        <w:t>案例：掠夺性贷款</w:t>
      </w:r>
      <w:bookmarkEnd w:id="115"/>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你应当警惕一些宣传标语里潜在的掠夺性贷款的本质。你可能已经在广告里、电子邮件里或是广告牌里听说过它们。小心你听到的以下内容：</w:t>
      </w: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“你住房或汽车价值的</w:t>
      </w:r>
      <w:r>
        <w:rPr>
          <w:rFonts w:ascii="仿宋" w:eastAsia="仿宋" w:hAnsi="仿宋" w:hint="eastAsia"/>
          <w:b/>
          <w:color w:val="000000"/>
          <w:kern w:val="0"/>
          <w:sz w:val="24"/>
          <w:szCs w:val="24"/>
          <w:u w:val="single"/>
        </w:rPr>
        <w:t>125%</w:t>
      </w:r>
      <w:r>
        <w:rPr>
          <w:rFonts w:ascii="仿宋" w:eastAsia="仿宋" w:hAnsi="仿宋" w:hint="eastAsia"/>
          <w:b/>
          <w:color w:val="000000"/>
          <w:kern w:val="0"/>
          <w:sz w:val="24"/>
          <w:szCs w:val="24"/>
          <w:u w:val="single"/>
        </w:rPr>
        <w:t>”</w:t>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借贷金额超过你拥有的住房或汽车价值的贷款是十分危险的。如果你停止付款，你就会失去你的住房或汽车并且还背负债务。</w:t>
      </w: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“令人难以置信的每月低付款”</w:t>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没有关于贷款人如何进行月还款额计算的信息披露。有可能贷款人只要你支付利息而不是本金，那么你就永远也不会偿清贷款了。</w:t>
      </w:r>
    </w:p>
    <w:p w:rsidR="00BB085D" w:rsidRDefault="004C2669">
      <w:pPr>
        <w:widowControl/>
        <w:ind w:firstLineChars="200" w:firstLine="420"/>
        <w:contextualSpacing/>
        <w:jc w:val="left"/>
        <w:rPr>
          <w:rFonts w:ascii="仿宋" w:eastAsia="仿宋" w:hAnsi="仿宋"/>
          <w:color w:val="000000"/>
          <w:kern w:val="0"/>
          <w:sz w:val="24"/>
          <w:szCs w:val="24"/>
        </w:rPr>
      </w:pPr>
      <w:r>
        <w:rPr>
          <w:noProof/>
        </w:rPr>
        <w:drawing>
          <wp:inline distT="0" distB="0" distL="0" distR="0">
            <wp:extent cx="4210050" cy="20193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srcRect/>
                    <a:stretch>
                      <a:fillRect/>
                    </a:stretch>
                  </pic:blipFill>
                  <pic:spPr bwMode="auto">
                    <a:xfrm>
                      <a:off x="0" y="0"/>
                      <a:ext cx="4210050" cy="2019300"/>
                    </a:xfrm>
                    <a:prstGeom prst="rect">
                      <a:avLst/>
                    </a:prstGeom>
                    <a:noFill/>
                    <a:ln w="9525">
                      <a:noFill/>
                      <a:miter lim="800000"/>
                      <a:headEnd/>
                      <a:tailEnd/>
                    </a:ln>
                  </pic:spPr>
                </pic:pic>
              </a:graphicData>
            </a:graphic>
          </wp:inline>
        </w:drawing>
      </w: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“没有前期费用”</w:t>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小心那些承诺没有前期费用的贷款。这并不意味着真的没有费用。很多时候，一些昂贵的费用都被附加到贷款成本里了，你将会为这些贷款费用支付利息。这种代价是非常大的。例如，如果</w:t>
      </w:r>
      <w:r>
        <w:rPr>
          <w:rFonts w:ascii="仿宋" w:eastAsia="仿宋" w:hAnsi="仿宋" w:hint="eastAsia"/>
          <w:color w:val="000000"/>
          <w:kern w:val="0"/>
          <w:sz w:val="24"/>
          <w:szCs w:val="24"/>
        </w:rPr>
        <w:t>5000</w:t>
      </w:r>
      <w:r>
        <w:rPr>
          <w:rFonts w:ascii="仿宋" w:eastAsia="仿宋" w:hAnsi="仿宋" w:hint="eastAsia"/>
          <w:color w:val="000000"/>
          <w:kern w:val="0"/>
          <w:sz w:val="24"/>
          <w:szCs w:val="24"/>
        </w:rPr>
        <w:t>元的贷款费添加到你的借款里，那么在整个贷款结束时，你就需要支付</w:t>
      </w:r>
      <w:r>
        <w:rPr>
          <w:rFonts w:ascii="仿宋" w:eastAsia="仿宋" w:hAnsi="仿宋" w:hint="eastAsia"/>
          <w:color w:val="000000"/>
          <w:kern w:val="0"/>
          <w:sz w:val="24"/>
          <w:szCs w:val="24"/>
        </w:rPr>
        <w:t>5000</w:t>
      </w:r>
      <w:r>
        <w:rPr>
          <w:rFonts w:ascii="仿宋" w:eastAsia="仿宋" w:hAnsi="仿宋" w:hint="eastAsia"/>
          <w:color w:val="000000"/>
          <w:kern w:val="0"/>
          <w:sz w:val="24"/>
          <w:szCs w:val="24"/>
        </w:rPr>
        <w:t>元的本金和利息。</w:t>
      </w:r>
    </w:p>
    <w:p w:rsidR="00BB085D" w:rsidRDefault="004C2669">
      <w:pPr>
        <w:widowControl/>
        <w:ind w:firstLineChars="200" w:firstLine="420"/>
        <w:contextualSpacing/>
        <w:jc w:val="left"/>
        <w:rPr>
          <w:rFonts w:ascii="仿宋" w:eastAsia="仿宋" w:hAnsi="仿宋"/>
          <w:color w:val="000000"/>
          <w:kern w:val="0"/>
          <w:sz w:val="24"/>
          <w:szCs w:val="24"/>
        </w:rPr>
      </w:pPr>
      <w:r>
        <w:rPr>
          <w:noProof/>
        </w:rPr>
        <w:drawing>
          <wp:inline distT="0" distB="0" distL="0" distR="0">
            <wp:extent cx="4648200" cy="194310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srcRect/>
                    <a:stretch>
                      <a:fillRect/>
                    </a:stretch>
                  </pic:blipFill>
                  <pic:spPr bwMode="auto">
                    <a:xfrm>
                      <a:off x="0" y="0"/>
                      <a:ext cx="4648200" cy="1943100"/>
                    </a:xfrm>
                    <a:prstGeom prst="rect">
                      <a:avLst/>
                    </a:prstGeom>
                    <a:noFill/>
                    <a:ln w="9525">
                      <a:noFill/>
                      <a:miter lim="800000"/>
                      <a:headEnd/>
                      <a:tailEnd/>
                    </a:ln>
                  </pic:spPr>
                </pic:pic>
              </a:graphicData>
            </a:graphic>
          </wp:inline>
        </w:drawing>
      </w:r>
    </w:p>
    <w:p w:rsidR="00BB085D" w:rsidRDefault="00BB085D">
      <w:pPr>
        <w:widowControl/>
        <w:ind w:firstLineChars="200" w:firstLine="480"/>
        <w:contextualSpacing/>
        <w:jc w:val="left"/>
        <w:rPr>
          <w:rFonts w:ascii="仿宋" w:eastAsia="仿宋" w:hAnsi="仿宋"/>
          <w:color w:val="000000"/>
          <w:kern w:val="0"/>
          <w:sz w:val="24"/>
          <w:szCs w:val="24"/>
        </w:rPr>
      </w:pP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“即使你有一个不好的信贷记录”</w:t>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当心那些明知你有不良信贷记录还贷款给你的贷款人。如果你有一个不良的信贷记录，你可能会支付更高的利率和更昂贵的贷款发放费用。所有贷款人都会考虑你的信贷记录。请注意虽然大多数人都知道掠夺性的贷款人以低收入群体为目标，</w:t>
      </w:r>
      <w:r>
        <w:rPr>
          <w:rFonts w:ascii="仿宋" w:eastAsia="仿宋" w:hAnsi="仿宋" w:hint="eastAsia"/>
          <w:color w:val="000000"/>
          <w:kern w:val="0"/>
          <w:sz w:val="24"/>
          <w:szCs w:val="24"/>
        </w:rPr>
        <w:t>并且以高成本、高利率为宗旨，但是却很难免疫于他们掠夺性的贷款。</w:t>
      </w: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“这是免费的，你不会有任何损失”</w:t>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这可能听起来好得令人难以置信。尽管最初的贷款评估是免费的，但是掠夺性的贷款机构会用其他的方式从你这儿抽取资金。可能还会有隐藏的费用。</w:t>
      </w:r>
    </w:p>
    <w:p w:rsidR="00BB085D" w:rsidRDefault="004C2669">
      <w:pPr>
        <w:widowControl/>
        <w:ind w:firstLineChars="200" w:firstLine="420"/>
        <w:contextualSpacing/>
        <w:jc w:val="left"/>
        <w:rPr>
          <w:rFonts w:ascii="仿宋" w:eastAsia="仿宋" w:hAnsi="仿宋"/>
          <w:color w:val="000000"/>
          <w:kern w:val="0"/>
          <w:sz w:val="24"/>
          <w:szCs w:val="24"/>
        </w:rPr>
      </w:pPr>
      <w:r>
        <w:rPr>
          <w:noProof/>
        </w:rPr>
        <w:drawing>
          <wp:inline distT="0" distB="0" distL="0" distR="0">
            <wp:extent cx="4248150" cy="168592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srcRect/>
                    <a:stretch>
                      <a:fillRect/>
                    </a:stretch>
                  </pic:blipFill>
                  <pic:spPr bwMode="auto">
                    <a:xfrm>
                      <a:off x="0" y="0"/>
                      <a:ext cx="4248150" cy="1685925"/>
                    </a:xfrm>
                    <a:prstGeom prst="rect">
                      <a:avLst/>
                    </a:prstGeom>
                    <a:noFill/>
                    <a:ln w="9525">
                      <a:noFill/>
                      <a:miter lim="800000"/>
                      <a:headEnd/>
                      <a:tailEnd/>
                    </a:ln>
                  </pic:spPr>
                </pic:pic>
              </a:graphicData>
            </a:graphic>
          </wp:inline>
        </w:drawing>
      </w: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“现在就行动起来，这是限时供应”</w:t>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小心“限时供应”。许多掠夺性的贷款人在你不熟悉贷款条件的情况下，试图迫使你快速行动。</w:t>
      </w:r>
    </w:p>
    <w:p w:rsidR="00BB085D" w:rsidRDefault="008303AF">
      <w:pPr>
        <w:widowControl/>
        <w:jc w:val="center"/>
        <w:rPr>
          <w:rFonts w:ascii="仿宋" w:eastAsia="仿宋" w:hAnsi="仿宋"/>
          <w:b/>
          <w:color w:val="000000"/>
          <w:kern w:val="0"/>
          <w:sz w:val="24"/>
          <w:szCs w:val="24"/>
          <w:u w:val="single"/>
        </w:rPr>
      </w:pPr>
      <w:r>
        <w:rPr>
          <w:rFonts w:ascii="仿宋" w:eastAsia="仿宋" w:hAnsi="仿宋" w:hint="eastAsia"/>
          <w:b/>
          <w:color w:val="000000"/>
          <w:kern w:val="0"/>
          <w:sz w:val="24"/>
          <w:szCs w:val="24"/>
          <w:u w:val="single"/>
        </w:rPr>
        <w:t>暴力催收</w:t>
      </w:r>
    </w:p>
    <w:p w:rsidR="00BB085D" w:rsidRDefault="004C2669">
      <w:pPr>
        <w:widowControl/>
        <w:jc w:val="center"/>
        <w:rPr>
          <w:rFonts w:ascii="仿宋" w:eastAsia="仿宋" w:hAnsi="仿宋"/>
          <w:b/>
          <w:color w:val="000000"/>
          <w:kern w:val="0"/>
          <w:sz w:val="24"/>
          <w:szCs w:val="24"/>
          <w:u w:val="single"/>
        </w:rPr>
      </w:pPr>
      <w:r>
        <w:rPr>
          <w:noProof/>
        </w:rPr>
        <w:drawing>
          <wp:inline distT="0" distB="0" distL="0" distR="0">
            <wp:extent cx="4324350" cy="1895475"/>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srcRect/>
                    <a:stretch>
                      <a:fillRect/>
                    </a:stretch>
                  </pic:blipFill>
                  <pic:spPr bwMode="auto">
                    <a:xfrm>
                      <a:off x="0" y="0"/>
                      <a:ext cx="4324350" cy="1895475"/>
                    </a:xfrm>
                    <a:prstGeom prst="rect">
                      <a:avLst/>
                    </a:prstGeom>
                    <a:noFill/>
                    <a:ln w="9525">
                      <a:noFill/>
                      <a:miter lim="800000"/>
                      <a:headEnd/>
                      <a:tailEnd/>
                    </a:ln>
                  </pic:spPr>
                </pic:pic>
              </a:graphicData>
            </a:graphic>
          </wp:inline>
        </w:drawing>
      </w:r>
    </w:p>
    <w:p w:rsidR="00BB085D" w:rsidRDefault="008303AF">
      <w:pPr>
        <w:widowControl/>
        <w:ind w:firstLineChars="200" w:firstLine="480"/>
        <w:contextualSpacing/>
        <w:jc w:val="left"/>
        <w:rPr>
          <w:rFonts w:ascii="仿宋" w:eastAsia="仿宋" w:hAnsi="仿宋"/>
          <w:color w:val="000000"/>
          <w:kern w:val="0"/>
          <w:sz w:val="24"/>
          <w:szCs w:val="24"/>
        </w:rPr>
      </w:pPr>
      <w:r>
        <w:rPr>
          <w:rFonts w:ascii="仿宋" w:eastAsia="仿宋" w:hAnsi="仿宋" w:hint="eastAsia"/>
          <w:color w:val="000000"/>
          <w:kern w:val="0"/>
          <w:sz w:val="24"/>
          <w:szCs w:val="24"/>
        </w:rPr>
        <w:t>防止掠夺性贷款业务的最好方法是：</w:t>
      </w:r>
    </w:p>
    <w:p w:rsidR="00BB085D" w:rsidRDefault="008303AF">
      <w:pPr>
        <w:widowControl/>
        <w:numPr>
          <w:ilvl w:val="0"/>
          <w:numId w:val="26"/>
        </w:numPr>
        <w:tabs>
          <w:tab w:val="left" w:pos="720"/>
        </w:tabs>
        <w:jc w:val="left"/>
        <w:rPr>
          <w:rFonts w:ascii="仿宋" w:eastAsia="仿宋" w:hAnsi="仿宋"/>
          <w:color w:val="000000"/>
          <w:kern w:val="0"/>
          <w:sz w:val="24"/>
          <w:szCs w:val="24"/>
        </w:rPr>
      </w:pPr>
      <w:r>
        <w:rPr>
          <w:rFonts w:ascii="仿宋" w:eastAsia="仿宋" w:hAnsi="仿宋" w:hint="eastAsia"/>
          <w:color w:val="000000"/>
          <w:kern w:val="0"/>
          <w:sz w:val="24"/>
          <w:szCs w:val="24"/>
        </w:rPr>
        <w:t>选取信誉良好的贷款提供者。</w:t>
      </w:r>
    </w:p>
    <w:p w:rsidR="00BB085D" w:rsidRDefault="008303AF">
      <w:pPr>
        <w:widowControl/>
        <w:numPr>
          <w:ilvl w:val="0"/>
          <w:numId w:val="26"/>
        </w:numPr>
        <w:tabs>
          <w:tab w:val="left" w:pos="720"/>
        </w:tabs>
        <w:jc w:val="left"/>
        <w:rPr>
          <w:rFonts w:ascii="仿宋" w:eastAsia="仿宋" w:hAnsi="仿宋"/>
          <w:color w:val="000000"/>
          <w:kern w:val="0"/>
          <w:sz w:val="24"/>
          <w:szCs w:val="24"/>
        </w:rPr>
      </w:pPr>
      <w:r>
        <w:rPr>
          <w:rFonts w:ascii="仿宋" w:eastAsia="仿宋" w:hAnsi="仿宋" w:hint="eastAsia"/>
          <w:color w:val="000000"/>
          <w:kern w:val="0"/>
          <w:sz w:val="24"/>
          <w:szCs w:val="24"/>
        </w:rPr>
        <w:t>比较能满足你贷款要求的贷款提供者，选择最好的贷款条件。</w:t>
      </w:r>
    </w:p>
    <w:p w:rsidR="00BB085D" w:rsidRDefault="008303AF">
      <w:pPr>
        <w:widowControl/>
        <w:numPr>
          <w:ilvl w:val="0"/>
          <w:numId w:val="26"/>
        </w:numPr>
        <w:tabs>
          <w:tab w:val="left" w:pos="720"/>
        </w:tabs>
        <w:jc w:val="left"/>
        <w:rPr>
          <w:rFonts w:ascii="仿宋" w:eastAsia="仿宋" w:hAnsi="仿宋"/>
          <w:color w:val="000000"/>
          <w:kern w:val="0"/>
          <w:sz w:val="24"/>
          <w:szCs w:val="24"/>
        </w:rPr>
      </w:pPr>
      <w:r>
        <w:rPr>
          <w:rFonts w:ascii="仿宋" w:eastAsia="仿宋" w:hAnsi="仿宋" w:hint="eastAsia"/>
          <w:color w:val="000000"/>
          <w:kern w:val="0"/>
          <w:sz w:val="24"/>
          <w:szCs w:val="24"/>
        </w:rPr>
        <w:t>阅读和理解所提供贷款的条款和条件，或者不断询问直到你确定都理解为止。</w:t>
      </w:r>
    </w:p>
    <w:p w:rsidR="00BB085D" w:rsidRDefault="008303AF">
      <w:pPr>
        <w:widowControl/>
        <w:numPr>
          <w:ilvl w:val="0"/>
          <w:numId w:val="26"/>
        </w:numPr>
        <w:tabs>
          <w:tab w:val="left" w:pos="720"/>
        </w:tabs>
        <w:jc w:val="left"/>
        <w:rPr>
          <w:rFonts w:ascii="仿宋" w:eastAsia="仿宋" w:hAnsi="仿宋"/>
          <w:color w:val="000000"/>
          <w:kern w:val="0"/>
          <w:sz w:val="24"/>
          <w:szCs w:val="24"/>
        </w:rPr>
      </w:pPr>
      <w:r>
        <w:rPr>
          <w:rFonts w:ascii="仿宋" w:eastAsia="仿宋" w:hAnsi="仿宋" w:hint="eastAsia"/>
          <w:color w:val="000000"/>
          <w:kern w:val="0"/>
          <w:sz w:val="24"/>
          <w:szCs w:val="24"/>
        </w:rPr>
        <w:t>确保根据贷款条款你能负担得起每月的还款支付。</w:t>
      </w:r>
    </w:p>
    <w:p w:rsidR="00BB085D" w:rsidRDefault="00BB085D"/>
    <w:sectPr w:rsidR="00BB085D" w:rsidSect="00BB085D">
      <w:footerReference w:type="default" r:id="rId6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AF" w:rsidRDefault="008303AF" w:rsidP="00BB085D">
      <w:r>
        <w:separator/>
      </w:r>
    </w:p>
  </w:endnote>
  <w:endnote w:type="continuationSeparator" w:id="1">
    <w:p w:rsidR="008303AF" w:rsidRDefault="008303AF" w:rsidP="00BB08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auto"/>
    <w:pitch w:val="default"/>
    <w:sig w:usb0="A00002EF" w:usb1="4000207B" w:usb2="00000000" w:usb3="00000000" w:csb0="200001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9" w:rsidRDefault="004C26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9" w:rsidRDefault="004C266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9" w:rsidRDefault="004C266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D" w:rsidRDefault="00BB085D">
    <w:pPr>
      <w:pStyle w:val="a4"/>
      <w:jc w:val="center"/>
    </w:pPr>
    <w:r>
      <w:fldChar w:fldCharType="begin"/>
    </w:r>
    <w:r w:rsidR="008303AF">
      <w:instrText>PAGE   \* MERGEFORMAT</w:instrText>
    </w:r>
    <w:r>
      <w:fldChar w:fldCharType="separate"/>
    </w:r>
    <w:r w:rsidR="0082452D" w:rsidRPr="0082452D">
      <w:rPr>
        <w:noProof/>
        <w:lang w:val="zh-CN"/>
      </w:rPr>
      <w:t>I</w:t>
    </w:r>
    <w:r>
      <w:fldChar w:fldCharType="end"/>
    </w:r>
  </w:p>
  <w:p w:rsidR="00BB085D" w:rsidRDefault="00BB085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D" w:rsidRDefault="00BB085D">
    <w:pPr>
      <w:pStyle w:val="a4"/>
      <w:jc w:val="center"/>
    </w:pPr>
    <w:r>
      <w:rPr>
        <w:rFonts w:hint="eastAsia"/>
      </w:rPr>
      <w:fldChar w:fldCharType="begin"/>
    </w:r>
    <w:r w:rsidR="008303AF">
      <w:rPr>
        <w:rFonts w:hint="eastAsia"/>
      </w:rPr>
      <w:instrText xml:space="preserve"> PAGE  \* MERGEFORMAT</w:instrText>
    </w:r>
    <w:r w:rsidR="008303AF">
      <w:rPr>
        <w:rFonts w:hint="eastAsia"/>
      </w:rPr>
      <w:instrText xml:space="preserve"> </w:instrText>
    </w:r>
    <w:r>
      <w:rPr>
        <w:rFonts w:hint="eastAsia"/>
      </w:rPr>
      <w:fldChar w:fldCharType="separate"/>
    </w:r>
    <w:r w:rsidR="008303AF">
      <w:rPr>
        <w:rFonts w:hint="eastAsia"/>
      </w:rPr>
      <w:t>0</w:t>
    </w:r>
    <w:r>
      <w:rPr>
        <w:rFonts w:hint="eastAsia"/>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5D" w:rsidRDefault="00BB085D">
    <w:pPr>
      <w:pStyle w:val="a4"/>
      <w:jc w:val="center"/>
    </w:pPr>
    <w:r>
      <w:fldChar w:fldCharType="begin"/>
    </w:r>
    <w:r w:rsidR="008303AF">
      <w:instrText>PAGE   \* MERGEFORMAT</w:instrText>
    </w:r>
    <w:r>
      <w:fldChar w:fldCharType="separate"/>
    </w:r>
    <w:r w:rsidR="008303AF">
      <w:rPr>
        <w:lang w:val="zh-CN"/>
      </w:rPr>
      <w:t>19</w:t>
    </w:r>
    <w:r>
      <w:fldChar w:fldCharType="end"/>
    </w:r>
  </w:p>
  <w:p w:rsidR="00BB085D" w:rsidRDefault="00BB08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AF" w:rsidRDefault="008303AF" w:rsidP="00BB085D">
      <w:r>
        <w:separator/>
      </w:r>
    </w:p>
  </w:footnote>
  <w:footnote w:type="continuationSeparator" w:id="1">
    <w:p w:rsidR="008303AF" w:rsidRDefault="008303AF" w:rsidP="00BB085D">
      <w:r>
        <w:continuationSeparator/>
      </w:r>
    </w:p>
  </w:footnote>
  <w:footnote w:id="2">
    <w:p w:rsidR="00BB085D" w:rsidRDefault="008303AF">
      <w:pPr>
        <w:pStyle w:val="a6"/>
      </w:pPr>
      <w:r>
        <w:rPr>
          <w:rStyle w:val="a8"/>
        </w:rPr>
        <w:footnoteRef/>
      </w:r>
      <w:r>
        <w:t xml:space="preserve"> http://www.amac.org.cn/smjjdjbaxt/385466.shtml</w:t>
      </w:r>
    </w:p>
  </w:footnote>
  <w:footnote w:id="3">
    <w:p w:rsidR="00BB085D" w:rsidRDefault="008303AF">
      <w:pPr>
        <w:pStyle w:val="a6"/>
      </w:pPr>
      <w:r>
        <w:rPr>
          <w:rStyle w:val="a8"/>
        </w:rPr>
        <w:footnoteRef/>
      </w:r>
      <w:r>
        <w:t xml:space="preserve"> http://www.chinawealth.com.cn/zzlc/jsp/lccp.jsp</w:t>
      </w:r>
    </w:p>
  </w:footnote>
  <w:footnote w:id="4">
    <w:p w:rsidR="00BB085D" w:rsidRDefault="008303AF">
      <w:pPr>
        <w:pStyle w:val="a6"/>
      </w:pPr>
      <w:r>
        <w:rPr>
          <w:rStyle w:val="a8"/>
        </w:rPr>
        <w:footnoteRef/>
      </w:r>
      <w:r>
        <w:t>本节部分引用</w:t>
      </w:r>
      <w:r>
        <w:rPr>
          <w:rFonts w:hint="eastAsia"/>
        </w:rPr>
        <w:t>《金融知识普及读本》，中国人民银行金融消费权益保护局</w:t>
      </w:r>
    </w:p>
  </w:footnote>
  <w:footnote w:id="5">
    <w:p w:rsidR="00BB085D" w:rsidRDefault="008303AF">
      <w:pPr>
        <w:pStyle w:val="a6"/>
      </w:pPr>
      <w:r>
        <w:rPr>
          <w:rStyle w:val="a8"/>
        </w:rPr>
        <w:footnoteRef/>
      </w:r>
      <w:r>
        <w:rPr>
          <w:rFonts w:hint="eastAsia"/>
        </w:rPr>
        <w:t>中国人民银行征信中心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9" w:rsidRDefault="004C266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9" w:rsidRDefault="004C266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9" w:rsidRDefault="004C26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2019"/>
    <w:multiLevelType w:val="multilevel"/>
    <w:tmpl w:val="0F672019"/>
    <w:lvl w:ilvl="0" w:tentative="1">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nsid w:val="100710D0"/>
    <w:multiLevelType w:val="multilevel"/>
    <w:tmpl w:val="100710D0"/>
    <w:lvl w:ilvl="0" w:tentative="1">
      <w:start w:val="1"/>
      <w:numFmt w:val="decimal"/>
      <w:lvlText w:val="%1."/>
      <w:lvlJc w:val="left"/>
      <w:pPr>
        <w:ind w:left="902" w:hanging="420"/>
      </w:p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2">
    <w:nsid w:val="31DD3635"/>
    <w:multiLevelType w:val="multilevel"/>
    <w:tmpl w:val="31DD3635"/>
    <w:lvl w:ilvl="0" w:tentative="1">
      <w:start w:val="1"/>
      <w:numFmt w:val="bullet"/>
      <w:lvlText w:val=""/>
      <w:lvlJc w:val="left"/>
      <w:pPr>
        <w:ind w:left="840" w:hanging="420"/>
      </w:pPr>
      <w:rPr>
        <w:rFonts w:ascii="Wingdings" w:hAnsi="Wingdings" w:hint="default"/>
      </w:rPr>
    </w:lvl>
    <w:lvl w:ilvl="1" w:tentative="1">
      <w:start w:val="1"/>
      <w:numFmt w:val="bullet"/>
      <w:lvlText w:val=""/>
      <w:lvlJc w:val="left"/>
      <w:pPr>
        <w:ind w:left="1200" w:hanging="36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nsid w:val="325F2E90"/>
    <w:multiLevelType w:val="multilevel"/>
    <w:tmpl w:val="325F2E90"/>
    <w:lvl w:ilvl="0" w:tentative="1">
      <w:start w:val="2"/>
      <w:numFmt w:val="decimal"/>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98B0EA1"/>
    <w:multiLevelType w:val="multilevel"/>
    <w:tmpl w:val="598B0EA1"/>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
    <w:nsid w:val="598B0F02"/>
    <w:multiLevelType w:val="singleLevel"/>
    <w:tmpl w:val="598B0F02"/>
    <w:lvl w:ilvl="0" w:tentative="1">
      <w:start w:val="1"/>
      <w:numFmt w:val="decimal"/>
      <w:suff w:val="nothing"/>
      <w:lvlText w:val="%1."/>
      <w:lvlJc w:val="left"/>
    </w:lvl>
  </w:abstractNum>
  <w:abstractNum w:abstractNumId="6">
    <w:nsid w:val="599BF7F8"/>
    <w:multiLevelType w:val="singleLevel"/>
    <w:tmpl w:val="599BF7F8"/>
    <w:lvl w:ilvl="0" w:tentative="1">
      <w:start w:val="1"/>
      <w:numFmt w:val="bullet"/>
      <w:lvlText w:val=""/>
      <w:lvlJc w:val="left"/>
      <w:pPr>
        <w:ind w:left="420" w:hanging="420"/>
      </w:pPr>
      <w:rPr>
        <w:rFonts w:ascii="Wingdings" w:hAnsi="Wingdings" w:hint="default"/>
      </w:rPr>
    </w:lvl>
  </w:abstractNum>
  <w:abstractNum w:abstractNumId="7">
    <w:nsid w:val="599BF982"/>
    <w:multiLevelType w:val="singleLevel"/>
    <w:tmpl w:val="599BF982"/>
    <w:lvl w:ilvl="0" w:tentative="1">
      <w:start w:val="1"/>
      <w:numFmt w:val="bullet"/>
      <w:lvlText w:val=""/>
      <w:lvlJc w:val="left"/>
      <w:pPr>
        <w:ind w:left="420" w:hanging="420"/>
      </w:pPr>
      <w:rPr>
        <w:rFonts w:ascii="Wingdings" w:hAnsi="Wingdings" w:hint="default"/>
      </w:rPr>
    </w:lvl>
  </w:abstractNum>
  <w:abstractNum w:abstractNumId="8">
    <w:nsid w:val="599BF9A7"/>
    <w:multiLevelType w:val="singleLevel"/>
    <w:tmpl w:val="599BF9A7"/>
    <w:lvl w:ilvl="0" w:tentative="1">
      <w:start w:val="1"/>
      <w:numFmt w:val="bullet"/>
      <w:lvlText w:val=""/>
      <w:lvlJc w:val="left"/>
      <w:pPr>
        <w:ind w:left="420" w:hanging="420"/>
      </w:pPr>
      <w:rPr>
        <w:rFonts w:ascii="Wingdings" w:hAnsi="Wingdings" w:hint="default"/>
      </w:rPr>
    </w:lvl>
  </w:abstractNum>
  <w:abstractNum w:abstractNumId="9">
    <w:nsid w:val="599BF9BC"/>
    <w:multiLevelType w:val="singleLevel"/>
    <w:tmpl w:val="599BF9BC"/>
    <w:lvl w:ilvl="0" w:tentative="1">
      <w:start w:val="1"/>
      <w:numFmt w:val="bullet"/>
      <w:lvlText w:val=""/>
      <w:lvlJc w:val="left"/>
      <w:pPr>
        <w:ind w:left="420" w:hanging="420"/>
      </w:pPr>
      <w:rPr>
        <w:rFonts w:ascii="Wingdings" w:hAnsi="Wingdings" w:hint="default"/>
      </w:rPr>
    </w:lvl>
  </w:abstractNum>
  <w:abstractNum w:abstractNumId="10">
    <w:nsid w:val="599BF9DE"/>
    <w:multiLevelType w:val="singleLevel"/>
    <w:tmpl w:val="599BF9DE"/>
    <w:lvl w:ilvl="0" w:tentative="1">
      <w:start w:val="1"/>
      <w:numFmt w:val="bullet"/>
      <w:lvlText w:val=""/>
      <w:lvlJc w:val="left"/>
      <w:pPr>
        <w:ind w:left="420" w:hanging="420"/>
      </w:pPr>
      <w:rPr>
        <w:rFonts w:ascii="Wingdings" w:hAnsi="Wingdings" w:hint="default"/>
      </w:rPr>
    </w:lvl>
  </w:abstractNum>
  <w:abstractNum w:abstractNumId="11">
    <w:nsid w:val="599BFA02"/>
    <w:multiLevelType w:val="singleLevel"/>
    <w:tmpl w:val="599BFA02"/>
    <w:lvl w:ilvl="0" w:tentative="1">
      <w:start w:val="1"/>
      <w:numFmt w:val="bullet"/>
      <w:lvlText w:val=""/>
      <w:lvlJc w:val="left"/>
      <w:pPr>
        <w:ind w:left="420" w:hanging="420"/>
      </w:pPr>
      <w:rPr>
        <w:rFonts w:ascii="Wingdings" w:hAnsi="Wingdings" w:hint="default"/>
      </w:rPr>
    </w:lvl>
  </w:abstractNum>
  <w:abstractNum w:abstractNumId="12">
    <w:nsid w:val="599BFA22"/>
    <w:multiLevelType w:val="singleLevel"/>
    <w:tmpl w:val="599BFA22"/>
    <w:lvl w:ilvl="0" w:tentative="1">
      <w:start w:val="1"/>
      <w:numFmt w:val="bullet"/>
      <w:lvlText w:val=""/>
      <w:lvlJc w:val="left"/>
      <w:pPr>
        <w:ind w:left="420" w:hanging="420"/>
      </w:pPr>
      <w:rPr>
        <w:rFonts w:ascii="Wingdings" w:hAnsi="Wingdings" w:hint="default"/>
      </w:rPr>
    </w:lvl>
  </w:abstractNum>
  <w:abstractNum w:abstractNumId="13">
    <w:nsid w:val="599BFA6B"/>
    <w:multiLevelType w:val="singleLevel"/>
    <w:tmpl w:val="599BFA6B"/>
    <w:lvl w:ilvl="0" w:tentative="1">
      <w:start w:val="1"/>
      <w:numFmt w:val="bullet"/>
      <w:lvlText w:val=""/>
      <w:lvlJc w:val="left"/>
      <w:pPr>
        <w:ind w:left="420" w:hanging="420"/>
      </w:pPr>
      <w:rPr>
        <w:rFonts w:ascii="Wingdings" w:hAnsi="Wingdings" w:hint="default"/>
      </w:rPr>
    </w:lvl>
  </w:abstractNum>
  <w:abstractNum w:abstractNumId="14">
    <w:nsid w:val="599BFA89"/>
    <w:multiLevelType w:val="singleLevel"/>
    <w:tmpl w:val="599BFA89"/>
    <w:lvl w:ilvl="0" w:tentative="1">
      <w:start w:val="1"/>
      <w:numFmt w:val="bullet"/>
      <w:lvlText w:val=""/>
      <w:lvlJc w:val="left"/>
      <w:pPr>
        <w:ind w:left="420" w:hanging="420"/>
      </w:pPr>
      <w:rPr>
        <w:rFonts w:ascii="Wingdings" w:hAnsi="Wingdings" w:hint="default"/>
      </w:rPr>
    </w:lvl>
  </w:abstractNum>
  <w:abstractNum w:abstractNumId="15">
    <w:nsid w:val="599BFA9B"/>
    <w:multiLevelType w:val="singleLevel"/>
    <w:tmpl w:val="599BFA9B"/>
    <w:lvl w:ilvl="0" w:tentative="1">
      <w:start w:val="1"/>
      <w:numFmt w:val="bullet"/>
      <w:lvlText w:val=""/>
      <w:lvlJc w:val="left"/>
      <w:pPr>
        <w:ind w:left="420" w:hanging="420"/>
      </w:pPr>
      <w:rPr>
        <w:rFonts w:ascii="Wingdings" w:hAnsi="Wingdings" w:hint="default"/>
      </w:rPr>
    </w:lvl>
  </w:abstractNum>
  <w:abstractNum w:abstractNumId="16">
    <w:nsid w:val="599BFAAB"/>
    <w:multiLevelType w:val="singleLevel"/>
    <w:tmpl w:val="599BFAAB"/>
    <w:lvl w:ilvl="0" w:tentative="1">
      <w:start w:val="1"/>
      <w:numFmt w:val="bullet"/>
      <w:lvlText w:val=""/>
      <w:lvlJc w:val="left"/>
      <w:pPr>
        <w:ind w:left="420" w:hanging="420"/>
      </w:pPr>
      <w:rPr>
        <w:rFonts w:ascii="Wingdings" w:hAnsi="Wingdings" w:hint="default"/>
      </w:rPr>
    </w:lvl>
  </w:abstractNum>
  <w:abstractNum w:abstractNumId="17">
    <w:nsid w:val="599BFB15"/>
    <w:multiLevelType w:val="singleLevel"/>
    <w:tmpl w:val="599BFB15"/>
    <w:lvl w:ilvl="0" w:tentative="1">
      <w:start w:val="1"/>
      <w:numFmt w:val="bullet"/>
      <w:lvlText w:val=""/>
      <w:lvlJc w:val="left"/>
      <w:pPr>
        <w:ind w:left="420" w:hanging="420"/>
      </w:pPr>
      <w:rPr>
        <w:rFonts w:ascii="Wingdings" w:hAnsi="Wingdings" w:hint="default"/>
      </w:rPr>
    </w:lvl>
  </w:abstractNum>
  <w:abstractNum w:abstractNumId="18">
    <w:nsid w:val="599BFB67"/>
    <w:multiLevelType w:val="singleLevel"/>
    <w:tmpl w:val="599BFB67"/>
    <w:lvl w:ilvl="0" w:tentative="1">
      <w:start w:val="1"/>
      <w:numFmt w:val="bullet"/>
      <w:lvlText w:val=""/>
      <w:lvlJc w:val="left"/>
      <w:pPr>
        <w:ind w:left="420" w:hanging="420"/>
      </w:pPr>
      <w:rPr>
        <w:rFonts w:ascii="Wingdings" w:hAnsi="Wingdings" w:hint="default"/>
      </w:rPr>
    </w:lvl>
  </w:abstractNum>
  <w:abstractNum w:abstractNumId="19">
    <w:nsid w:val="599CD023"/>
    <w:multiLevelType w:val="singleLevel"/>
    <w:tmpl w:val="599CD023"/>
    <w:lvl w:ilvl="0" w:tentative="1">
      <w:start w:val="1"/>
      <w:numFmt w:val="bullet"/>
      <w:lvlText w:val=""/>
      <w:lvlJc w:val="left"/>
      <w:pPr>
        <w:ind w:left="420" w:hanging="420"/>
      </w:pPr>
      <w:rPr>
        <w:rFonts w:ascii="Wingdings" w:hAnsi="Wingdings" w:hint="default"/>
      </w:rPr>
    </w:lvl>
  </w:abstractNum>
  <w:abstractNum w:abstractNumId="20">
    <w:nsid w:val="599CD042"/>
    <w:multiLevelType w:val="singleLevel"/>
    <w:tmpl w:val="599CD042"/>
    <w:lvl w:ilvl="0" w:tentative="1">
      <w:start w:val="1"/>
      <w:numFmt w:val="bullet"/>
      <w:lvlText w:val=""/>
      <w:lvlJc w:val="left"/>
      <w:pPr>
        <w:ind w:left="420" w:hanging="420"/>
      </w:pPr>
      <w:rPr>
        <w:rFonts w:ascii="Wingdings" w:hAnsi="Wingdings" w:hint="default"/>
      </w:rPr>
    </w:lvl>
  </w:abstractNum>
  <w:abstractNum w:abstractNumId="21">
    <w:nsid w:val="599CD059"/>
    <w:multiLevelType w:val="singleLevel"/>
    <w:tmpl w:val="599CD059"/>
    <w:lvl w:ilvl="0" w:tentative="1">
      <w:start w:val="1"/>
      <w:numFmt w:val="bullet"/>
      <w:lvlText w:val=""/>
      <w:lvlJc w:val="left"/>
      <w:pPr>
        <w:ind w:left="420" w:hanging="420"/>
      </w:pPr>
      <w:rPr>
        <w:rFonts w:ascii="Wingdings" w:hAnsi="Wingdings" w:hint="default"/>
      </w:rPr>
    </w:lvl>
  </w:abstractNum>
  <w:abstractNum w:abstractNumId="22">
    <w:nsid w:val="599CD068"/>
    <w:multiLevelType w:val="singleLevel"/>
    <w:tmpl w:val="599CD068"/>
    <w:lvl w:ilvl="0" w:tentative="1">
      <w:start w:val="1"/>
      <w:numFmt w:val="bullet"/>
      <w:lvlText w:val=""/>
      <w:lvlJc w:val="left"/>
      <w:pPr>
        <w:ind w:left="420" w:hanging="420"/>
      </w:pPr>
      <w:rPr>
        <w:rFonts w:ascii="Wingdings" w:hAnsi="Wingdings" w:hint="default"/>
      </w:rPr>
    </w:lvl>
  </w:abstractNum>
  <w:abstractNum w:abstractNumId="23">
    <w:nsid w:val="6474060C"/>
    <w:multiLevelType w:val="multilevel"/>
    <w:tmpl w:val="6474060C"/>
    <w:lvl w:ilvl="0" w:tentative="1">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61A1150"/>
    <w:multiLevelType w:val="multilevel"/>
    <w:tmpl w:val="761A1150"/>
    <w:lvl w:ilvl="0" w:tentative="1">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5">
    <w:nsid w:val="76736467"/>
    <w:multiLevelType w:val="multilevel"/>
    <w:tmpl w:val="76736467"/>
    <w:lvl w:ilvl="0" w:tentative="1">
      <w:numFmt w:val="bullet"/>
      <w:lvlText w:val="●"/>
      <w:lvlJc w:val="left"/>
      <w:pPr>
        <w:ind w:left="1200" w:hanging="360"/>
      </w:pPr>
      <w:rPr>
        <w:rFonts w:ascii="宋体" w:eastAsia="宋体" w:hAnsi="宋体"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6">
    <w:nsid w:val="7C0F2F1B"/>
    <w:multiLevelType w:val="multilevel"/>
    <w:tmpl w:val="7C0F2F1B"/>
    <w:lvl w:ilvl="0" w:tentative="1">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2"/>
  </w:num>
  <w:num w:numId="2">
    <w:abstractNumId w:val="24"/>
  </w:num>
  <w:num w:numId="3">
    <w:abstractNumId w:val="4"/>
  </w:num>
  <w:num w:numId="4">
    <w:abstractNumId w:val="5"/>
  </w:num>
  <w:num w:numId="5">
    <w:abstractNumId w:val="0"/>
  </w:num>
  <w:num w:numId="6">
    <w:abstractNumId w:val="19"/>
  </w:num>
  <w:num w:numId="7">
    <w:abstractNumId w:val="20"/>
  </w:num>
  <w:num w:numId="8">
    <w:abstractNumId w:val="21"/>
  </w:num>
  <w:num w:numId="9">
    <w:abstractNumId w:val="22"/>
  </w:num>
  <w:num w:numId="10">
    <w:abstractNumId w:val="26"/>
  </w:num>
  <w:num w:numId="11">
    <w:abstractNumId w:val="25"/>
  </w:num>
  <w:num w:numId="12">
    <w:abstractNumId w:val="6"/>
  </w:num>
  <w:num w:numId="13">
    <w:abstractNumId w:val="23"/>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3"/>
  </w:num>
  <w:num w:numId="21">
    <w:abstractNumId w:val="13"/>
  </w:num>
  <w:num w:numId="22">
    <w:abstractNumId w:val="14"/>
  </w:num>
  <w:num w:numId="23">
    <w:abstractNumId w:val="15"/>
  </w:num>
  <w:num w:numId="24">
    <w:abstractNumId w:val="16"/>
  </w:num>
  <w:num w:numId="25">
    <w:abstractNumId w:val="1"/>
  </w:num>
  <w:num w:numId="26">
    <w:abstractNumId w:val="17"/>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84D"/>
    <w:rsid w:val="000071DE"/>
    <w:rsid w:val="00054A04"/>
    <w:rsid w:val="000602BE"/>
    <w:rsid w:val="00075B5F"/>
    <w:rsid w:val="00085122"/>
    <w:rsid w:val="000A07F4"/>
    <w:rsid w:val="000D11B0"/>
    <w:rsid w:val="000F199B"/>
    <w:rsid w:val="00186846"/>
    <w:rsid w:val="001A4E5F"/>
    <w:rsid w:val="001B0F27"/>
    <w:rsid w:val="001C1EBE"/>
    <w:rsid w:val="001E0429"/>
    <w:rsid w:val="001E052D"/>
    <w:rsid w:val="001E481A"/>
    <w:rsid w:val="0020184D"/>
    <w:rsid w:val="002B03FA"/>
    <w:rsid w:val="00360708"/>
    <w:rsid w:val="00361B6F"/>
    <w:rsid w:val="00362CD3"/>
    <w:rsid w:val="003660B9"/>
    <w:rsid w:val="003676A5"/>
    <w:rsid w:val="0037729B"/>
    <w:rsid w:val="00435916"/>
    <w:rsid w:val="004558E8"/>
    <w:rsid w:val="004A0C35"/>
    <w:rsid w:val="004C2669"/>
    <w:rsid w:val="004D6640"/>
    <w:rsid w:val="005076CD"/>
    <w:rsid w:val="00516035"/>
    <w:rsid w:val="00575277"/>
    <w:rsid w:val="005F0342"/>
    <w:rsid w:val="00604E93"/>
    <w:rsid w:val="00622E00"/>
    <w:rsid w:val="00644DC3"/>
    <w:rsid w:val="00654203"/>
    <w:rsid w:val="00677A38"/>
    <w:rsid w:val="006C5793"/>
    <w:rsid w:val="006D3762"/>
    <w:rsid w:val="00727121"/>
    <w:rsid w:val="007441DA"/>
    <w:rsid w:val="00760F2D"/>
    <w:rsid w:val="00797DC5"/>
    <w:rsid w:val="007B35DD"/>
    <w:rsid w:val="007C0086"/>
    <w:rsid w:val="007C6AC4"/>
    <w:rsid w:val="007F44B9"/>
    <w:rsid w:val="0080066D"/>
    <w:rsid w:val="0082277F"/>
    <w:rsid w:val="0082452D"/>
    <w:rsid w:val="008303AF"/>
    <w:rsid w:val="008817A7"/>
    <w:rsid w:val="008E4937"/>
    <w:rsid w:val="008E7A2B"/>
    <w:rsid w:val="0092161D"/>
    <w:rsid w:val="00937704"/>
    <w:rsid w:val="00960359"/>
    <w:rsid w:val="0097237C"/>
    <w:rsid w:val="009A0C87"/>
    <w:rsid w:val="009D72A7"/>
    <w:rsid w:val="00A340A8"/>
    <w:rsid w:val="00AB5C68"/>
    <w:rsid w:val="00AC2289"/>
    <w:rsid w:val="00AD0F6B"/>
    <w:rsid w:val="00AD32F2"/>
    <w:rsid w:val="00AD363E"/>
    <w:rsid w:val="00AE24EE"/>
    <w:rsid w:val="00B24723"/>
    <w:rsid w:val="00B369B3"/>
    <w:rsid w:val="00B40ECC"/>
    <w:rsid w:val="00B50490"/>
    <w:rsid w:val="00B53D69"/>
    <w:rsid w:val="00B87E4B"/>
    <w:rsid w:val="00BB085D"/>
    <w:rsid w:val="00BC6EC6"/>
    <w:rsid w:val="00BE4BE9"/>
    <w:rsid w:val="00BE782C"/>
    <w:rsid w:val="00C50E4C"/>
    <w:rsid w:val="00C667C3"/>
    <w:rsid w:val="00CD111B"/>
    <w:rsid w:val="00CE3612"/>
    <w:rsid w:val="00D10E51"/>
    <w:rsid w:val="00D127AC"/>
    <w:rsid w:val="00D210CE"/>
    <w:rsid w:val="00D576CF"/>
    <w:rsid w:val="00D8377D"/>
    <w:rsid w:val="00DF3D68"/>
    <w:rsid w:val="00E22194"/>
    <w:rsid w:val="00E56985"/>
    <w:rsid w:val="00E57382"/>
    <w:rsid w:val="00F77EF6"/>
    <w:rsid w:val="00FC6D09"/>
    <w:rsid w:val="00FD7126"/>
    <w:rsid w:val="00FE1AA4"/>
    <w:rsid w:val="00FE3BAF"/>
    <w:rsid w:val="00FE5EA7"/>
    <w:rsid w:val="02352348"/>
    <w:rsid w:val="082C22FA"/>
    <w:rsid w:val="09B0481E"/>
    <w:rsid w:val="0A176B43"/>
    <w:rsid w:val="0A5F195B"/>
    <w:rsid w:val="0AD4099A"/>
    <w:rsid w:val="0EB108CD"/>
    <w:rsid w:val="10857F94"/>
    <w:rsid w:val="13DE248A"/>
    <w:rsid w:val="147A4A78"/>
    <w:rsid w:val="15246B8B"/>
    <w:rsid w:val="16146CCD"/>
    <w:rsid w:val="17974722"/>
    <w:rsid w:val="17F65386"/>
    <w:rsid w:val="182F0FFC"/>
    <w:rsid w:val="18FA0B9D"/>
    <w:rsid w:val="1A767A47"/>
    <w:rsid w:val="1A856F81"/>
    <w:rsid w:val="1DF008CD"/>
    <w:rsid w:val="20D86C8B"/>
    <w:rsid w:val="20F87FE8"/>
    <w:rsid w:val="24805698"/>
    <w:rsid w:val="263F211B"/>
    <w:rsid w:val="26F8535C"/>
    <w:rsid w:val="293F0E05"/>
    <w:rsid w:val="2A1A354A"/>
    <w:rsid w:val="2CDD0051"/>
    <w:rsid w:val="2D2740D4"/>
    <w:rsid w:val="2DEE2F3B"/>
    <w:rsid w:val="2F2F7BC5"/>
    <w:rsid w:val="2FEE5BF1"/>
    <w:rsid w:val="312074D5"/>
    <w:rsid w:val="33C21FEC"/>
    <w:rsid w:val="34ED4F0A"/>
    <w:rsid w:val="35B66587"/>
    <w:rsid w:val="35FB4149"/>
    <w:rsid w:val="361F78D1"/>
    <w:rsid w:val="38132DD5"/>
    <w:rsid w:val="3A162B7B"/>
    <w:rsid w:val="3DDA45B0"/>
    <w:rsid w:val="40AD4BF2"/>
    <w:rsid w:val="41C02DCC"/>
    <w:rsid w:val="41EA21F8"/>
    <w:rsid w:val="44400AA5"/>
    <w:rsid w:val="44603F6D"/>
    <w:rsid w:val="487D0699"/>
    <w:rsid w:val="4BD573A3"/>
    <w:rsid w:val="4CBB0CC8"/>
    <w:rsid w:val="4D9016B0"/>
    <w:rsid w:val="4E5B6C31"/>
    <w:rsid w:val="4F083A5A"/>
    <w:rsid w:val="500B4D61"/>
    <w:rsid w:val="508B3762"/>
    <w:rsid w:val="510C482A"/>
    <w:rsid w:val="5350557B"/>
    <w:rsid w:val="558C4D61"/>
    <w:rsid w:val="55A63F14"/>
    <w:rsid w:val="5A047CAA"/>
    <w:rsid w:val="5EC72494"/>
    <w:rsid w:val="62693313"/>
    <w:rsid w:val="659F1C7D"/>
    <w:rsid w:val="6674429B"/>
    <w:rsid w:val="670648AF"/>
    <w:rsid w:val="6842777B"/>
    <w:rsid w:val="69E579F1"/>
    <w:rsid w:val="6B994339"/>
    <w:rsid w:val="6DC14FD5"/>
    <w:rsid w:val="72060E02"/>
    <w:rsid w:val="73130B64"/>
    <w:rsid w:val="737133D9"/>
    <w:rsid w:val="74BC2662"/>
    <w:rsid w:val="77462823"/>
    <w:rsid w:val="77F646F6"/>
    <w:rsid w:val="7B9D6DA7"/>
    <w:rsid w:val="7E3B0216"/>
    <w:rsid w:val="7E725CD6"/>
    <w:rsid w:val="7ED76890"/>
    <w:rsid w:val="7FB76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semiHidden="0"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header" w:semiHidden="0" w:uiPriority="99" w:qFormat="1"/>
    <w:lsdException w:name="footer" w:semiHidden="0" w:uiPriority="99" w:qFormat="1"/>
    <w:lsdException w:name="caption" w:uiPriority="35" w:qFormat="1"/>
    <w:lsdException w:name="footnote reference" w:semiHidden="0" w:uiPriority="99"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99"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5D"/>
    <w:pPr>
      <w:widowControl w:val="0"/>
      <w:jc w:val="both"/>
    </w:pPr>
    <w:rPr>
      <w:rFonts w:ascii="Calibri" w:hAnsi="Calibri"/>
      <w:kern w:val="2"/>
      <w:sz w:val="21"/>
      <w:szCs w:val="22"/>
    </w:rPr>
  </w:style>
  <w:style w:type="paragraph" w:styleId="1">
    <w:name w:val="heading 1"/>
    <w:basedOn w:val="a"/>
    <w:next w:val="a"/>
    <w:link w:val="1Char"/>
    <w:qFormat/>
    <w:rsid w:val="00BB085D"/>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BB085D"/>
    <w:pPr>
      <w:widowControl/>
      <w:spacing w:before="0" w:after="60" w:line="240" w:lineRule="auto"/>
      <w:jc w:val="left"/>
      <w:outlineLvl w:val="1"/>
    </w:pPr>
    <w:rPr>
      <w:rFonts w:ascii="Arial" w:hAnsi="Arial"/>
      <w:bCs w:val="0"/>
      <w:color w:val="4BACC6"/>
      <w:kern w:val="32"/>
      <w:sz w:val="28"/>
      <w:szCs w:val="28"/>
      <w:lang w:eastAsia="en-US"/>
    </w:rPr>
  </w:style>
  <w:style w:type="paragraph" w:styleId="3">
    <w:name w:val="heading 3"/>
    <w:basedOn w:val="a"/>
    <w:next w:val="a"/>
    <w:link w:val="3Char"/>
    <w:uiPriority w:val="9"/>
    <w:unhideWhenUsed/>
    <w:qFormat/>
    <w:rsid w:val="00BB085D"/>
    <w:pPr>
      <w:keepNext/>
      <w:keepLines/>
      <w:widowControl/>
      <w:spacing w:before="260" w:after="260" w:line="416" w:lineRule="auto"/>
      <w:jc w:val="left"/>
      <w:outlineLvl w:val="2"/>
    </w:pPr>
    <w:rPr>
      <w:rFonts w:ascii="Times New Roman" w:hAnsi="Times New Roman"/>
      <w:b/>
      <w:bCs/>
      <w:color w:val="000000"/>
      <w:kern w:val="0"/>
      <w:sz w:val="32"/>
      <w:szCs w:val="32"/>
      <w:lang w:eastAsia="en-US"/>
    </w:rPr>
  </w:style>
  <w:style w:type="paragraph" w:styleId="7">
    <w:name w:val="heading 7"/>
    <w:basedOn w:val="a"/>
    <w:next w:val="a"/>
    <w:link w:val="7Char"/>
    <w:uiPriority w:val="9"/>
    <w:unhideWhenUsed/>
    <w:qFormat/>
    <w:rsid w:val="00BB085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BB085D"/>
    <w:pPr>
      <w:ind w:leftChars="400" w:left="840"/>
    </w:pPr>
  </w:style>
  <w:style w:type="paragraph" w:styleId="a3">
    <w:name w:val="Date"/>
    <w:basedOn w:val="a"/>
    <w:next w:val="a"/>
    <w:link w:val="Char"/>
    <w:uiPriority w:val="99"/>
    <w:unhideWhenUsed/>
    <w:qFormat/>
    <w:rsid w:val="00BB085D"/>
    <w:pPr>
      <w:ind w:leftChars="2500" w:left="100"/>
    </w:pPr>
  </w:style>
  <w:style w:type="paragraph" w:styleId="a4">
    <w:name w:val="footer"/>
    <w:basedOn w:val="a"/>
    <w:link w:val="Char0"/>
    <w:uiPriority w:val="99"/>
    <w:unhideWhenUsed/>
    <w:qFormat/>
    <w:rsid w:val="00BB085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B08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B085D"/>
  </w:style>
  <w:style w:type="paragraph" w:styleId="a6">
    <w:name w:val="footnote text"/>
    <w:basedOn w:val="a"/>
    <w:link w:val="Char2"/>
    <w:uiPriority w:val="99"/>
    <w:unhideWhenUsed/>
    <w:qFormat/>
    <w:rsid w:val="00BB085D"/>
    <w:pPr>
      <w:snapToGrid w:val="0"/>
      <w:jc w:val="left"/>
    </w:pPr>
    <w:rPr>
      <w:sz w:val="18"/>
      <w:szCs w:val="18"/>
    </w:rPr>
  </w:style>
  <w:style w:type="paragraph" w:styleId="20">
    <w:name w:val="toc 2"/>
    <w:basedOn w:val="a"/>
    <w:next w:val="a"/>
    <w:uiPriority w:val="39"/>
    <w:unhideWhenUsed/>
    <w:qFormat/>
    <w:rsid w:val="00BB085D"/>
    <w:pPr>
      <w:ind w:leftChars="200" w:left="420"/>
    </w:pPr>
  </w:style>
  <w:style w:type="character" w:styleId="a7">
    <w:name w:val="Hyperlink"/>
    <w:basedOn w:val="a0"/>
    <w:uiPriority w:val="99"/>
    <w:unhideWhenUsed/>
    <w:rsid w:val="00BB085D"/>
    <w:rPr>
      <w:color w:val="0563C1"/>
      <w:u w:val="single"/>
    </w:rPr>
  </w:style>
  <w:style w:type="character" w:styleId="a8">
    <w:name w:val="footnote reference"/>
    <w:basedOn w:val="a0"/>
    <w:uiPriority w:val="99"/>
    <w:unhideWhenUsed/>
    <w:qFormat/>
    <w:rsid w:val="00BB085D"/>
    <w:rPr>
      <w:vertAlign w:val="superscript"/>
    </w:rPr>
  </w:style>
  <w:style w:type="table" w:styleId="a9">
    <w:name w:val="Table Grid"/>
    <w:basedOn w:val="a1"/>
    <w:qFormat/>
    <w:rsid w:val="00BB08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BB085D"/>
    <w:pPr>
      <w:ind w:firstLineChars="200" w:firstLine="420"/>
    </w:pPr>
  </w:style>
  <w:style w:type="paragraph" w:customStyle="1" w:styleId="12">
    <w:name w:val="无间隔1"/>
    <w:link w:val="aa"/>
    <w:uiPriority w:val="1"/>
    <w:qFormat/>
    <w:rsid w:val="00BB085D"/>
    <w:rPr>
      <w:rFonts w:ascii="Calibri" w:hAnsi="Calibri"/>
      <w:sz w:val="22"/>
      <w:szCs w:val="22"/>
    </w:rPr>
  </w:style>
  <w:style w:type="paragraph" w:customStyle="1" w:styleId="TOC1">
    <w:name w:val="TOC 标题1"/>
    <w:basedOn w:val="1"/>
    <w:next w:val="a"/>
    <w:uiPriority w:val="39"/>
    <w:unhideWhenUsed/>
    <w:qFormat/>
    <w:rsid w:val="00BB085D"/>
    <w:pPr>
      <w:widowControl/>
      <w:spacing w:before="240" w:after="0" w:line="259" w:lineRule="auto"/>
      <w:jc w:val="left"/>
      <w:outlineLvl w:val="9"/>
    </w:pPr>
    <w:rPr>
      <w:rFonts w:ascii="Calibri Light" w:hAnsi="Calibri Light"/>
      <w:b w:val="0"/>
      <w:bCs w:val="0"/>
      <w:color w:val="2D73B3"/>
      <w:kern w:val="0"/>
      <w:sz w:val="32"/>
      <w:szCs w:val="32"/>
    </w:rPr>
  </w:style>
  <w:style w:type="character" w:customStyle="1" w:styleId="Char2">
    <w:name w:val="脚注文本 Char"/>
    <w:basedOn w:val="a0"/>
    <w:link w:val="a6"/>
    <w:uiPriority w:val="99"/>
    <w:semiHidden/>
    <w:qFormat/>
    <w:rsid w:val="00BB085D"/>
    <w:rPr>
      <w:sz w:val="18"/>
      <w:szCs w:val="18"/>
    </w:rPr>
  </w:style>
  <w:style w:type="character" w:customStyle="1" w:styleId="2Char">
    <w:name w:val="标题 2 Char"/>
    <w:basedOn w:val="a0"/>
    <w:link w:val="2"/>
    <w:qFormat/>
    <w:rsid w:val="00BB085D"/>
    <w:rPr>
      <w:rFonts w:ascii="Arial" w:hAnsi="Arial" w:cs="Times New Roman"/>
      <w:b/>
      <w:color w:val="4BACC6"/>
      <w:kern w:val="32"/>
      <w:sz w:val="28"/>
      <w:szCs w:val="28"/>
      <w:lang w:eastAsia="en-US"/>
    </w:rPr>
  </w:style>
  <w:style w:type="character" w:customStyle="1" w:styleId="7Char">
    <w:name w:val="标题 7 Char"/>
    <w:basedOn w:val="a0"/>
    <w:link w:val="7"/>
    <w:uiPriority w:val="9"/>
    <w:qFormat/>
    <w:rsid w:val="00BB085D"/>
    <w:rPr>
      <w:b/>
      <w:bCs/>
      <w:sz w:val="24"/>
      <w:szCs w:val="24"/>
    </w:rPr>
  </w:style>
  <w:style w:type="character" w:customStyle="1" w:styleId="1Char">
    <w:name w:val="标题 1 Char"/>
    <w:basedOn w:val="a0"/>
    <w:link w:val="1"/>
    <w:qFormat/>
    <w:rsid w:val="00BB085D"/>
    <w:rPr>
      <w:b/>
      <w:bCs/>
      <w:kern w:val="44"/>
      <w:sz w:val="44"/>
      <w:szCs w:val="44"/>
    </w:rPr>
  </w:style>
  <w:style w:type="character" w:customStyle="1" w:styleId="Char1">
    <w:name w:val="页眉 Char"/>
    <w:basedOn w:val="a0"/>
    <w:link w:val="a5"/>
    <w:uiPriority w:val="99"/>
    <w:qFormat/>
    <w:rsid w:val="00BB085D"/>
    <w:rPr>
      <w:sz w:val="18"/>
      <w:szCs w:val="18"/>
    </w:rPr>
  </w:style>
  <w:style w:type="character" w:customStyle="1" w:styleId="Char0">
    <w:name w:val="页脚 Char"/>
    <w:basedOn w:val="a0"/>
    <w:link w:val="a4"/>
    <w:uiPriority w:val="99"/>
    <w:qFormat/>
    <w:rsid w:val="00BB085D"/>
    <w:rPr>
      <w:sz w:val="18"/>
      <w:szCs w:val="18"/>
    </w:rPr>
  </w:style>
  <w:style w:type="character" w:customStyle="1" w:styleId="Char">
    <w:name w:val="日期 Char"/>
    <w:basedOn w:val="a0"/>
    <w:link w:val="a3"/>
    <w:uiPriority w:val="99"/>
    <w:semiHidden/>
    <w:qFormat/>
    <w:rsid w:val="00BB085D"/>
  </w:style>
  <w:style w:type="character" w:customStyle="1" w:styleId="3Char">
    <w:name w:val="标题 3 Char"/>
    <w:basedOn w:val="a0"/>
    <w:link w:val="3"/>
    <w:uiPriority w:val="9"/>
    <w:qFormat/>
    <w:rsid w:val="00BB085D"/>
    <w:rPr>
      <w:rFonts w:ascii="Times New Roman" w:hAnsi="Times New Roman" w:cs="Times New Roman"/>
      <w:b/>
      <w:bCs/>
      <w:color w:val="000000"/>
      <w:kern w:val="0"/>
      <w:sz w:val="32"/>
      <w:szCs w:val="32"/>
      <w:lang w:eastAsia="en-US"/>
    </w:rPr>
  </w:style>
  <w:style w:type="character" w:customStyle="1" w:styleId="aa">
    <w:name w:val="无间隔 字符"/>
    <w:basedOn w:val="a0"/>
    <w:link w:val="12"/>
    <w:uiPriority w:val="1"/>
    <w:qFormat/>
    <w:rsid w:val="00BB085D"/>
    <w:rPr>
      <w:kern w:val="0"/>
      <w:sz w:val="22"/>
    </w:rPr>
  </w:style>
  <w:style w:type="paragraph" w:styleId="ab">
    <w:name w:val="Balloon Text"/>
    <w:basedOn w:val="a"/>
    <w:link w:val="Char3"/>
    <w:semiHidden/>
    <w:unhideWhenUsed/>
    <w:rsid w:val="0082452D"/>
    <w:rPr>
      <w:sz w:val="18"/>
      <w:szCs w:val="18"/>
    </w:rPr>
  </w:style>
  <w:style w:type="character" w:customStyle="1" w:styleId="Char3">
    <w:name w:val="批注框文本 Char"/>
    <w:basedOn w:val="a0"/>
    <w:link w:val="ab"/>
    <w:semiHidden/>
    <w:rsid w:val="0082452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baike.baidu.com/item/&#231;&#189;&#145;&#228;&#184;&#138;&#232;&#175;&#129;&#229;&#136;&#184;" TargetMode="External"/><Relationship Id="rId39" Type="http://schemas.openxmlformats.org/officeDocument/2006/relationships/hyperlink" Target="https://baike.baidu.com/item/&#233;&#135;&#145;&#229;&#173;&#151;&#229;&#161;&#148;&#233;&#170;&#151;&#229;&#177;&#128;" TargetMode="External"/><Relationship Id="rId21" Type="http://schemas.openxmlformats.org/officeDocument/2006/relationships/hyperlink" Target="http://credit.cngold.org/" TargetMode="External"/><Relationship Id="rId34" Type="http://schemas.openxmlformats.org/officeDocument/2006/relationships/hyperlink" Target="http://baike.baidu.com/view/3837593.htm" TargetMode="External"/><Relationship Id="rId42" Type="http://schemas.openxmlformats.org/officeDocument/2006/relationships/hyperlink" Target="https://baike.baidu.com/item/&#231;&#169;&#186;&#230;&#137;&#139;&#229;&#165;&#151;&#231;&#153;&#189;&#231;&#139;&#188;" TargetMode="External"/><Relationship Id="rId47" Type="http://schemas.openxmlformats.org/officeDocument/2006/relationships/image" Target="media/image6.jpeg"/><Relationship Id="rId50" Type="http://schemas.openxmlformats.org/officeDocument/2006/relationships/hyperlink" Target="http://baike.baidu.com/view/52974.htm" TargetMode="External"/><Relationship Id="rId55" Type="http://schemas.openxmlformats.org/officeDocument/2006/relationships/hyperlink" Target="http://baike.baidu.com/view/137027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baike.baidu.com/item/&#230;&#156;&#128;&#229;&#176;&#143;&#232;&#191;&#152;&#230;&#172;&#190;&#233;&#162;&#157;" TargetMode="External"/><Relationship Id="rId29" Type="http://schemas.openxmlformats.org/officeDocument/2006/relationships/hyperlink" Target="http://baike.baidu.com/view/1303286.htm" TargetMode="External"/><Relationship Id="rId41" Type="http://schemas.openxmlformats.org/officeDocument/2006/relationships/hyperlink" Target="https://baike.baidu.com/item/&#230;&#159;&#165;&#229;&#176;&#148;&#230;&#150;&#175;&#194;&#183;&#229;&#186;&#158;&#229;&#133;&#185;" TargetMode="External"/><Relationship Id="rId54" Type="http://schemas.openxmlformats.org/officeDocument/2006/relationships/hyperlink" Target="http://baike.baidu.com/view/52974.htm"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aike.baidu.com/item/&#231;&#189;&#145;&#231;" TargetMode="External"/><Relationship Id="rId32" Type="http://schemas.openxmlformats.org/officeDocument/2006/relationships/hyperlink" Target="http://baike.baidu.com/view/1425263.htm" TargetMode="External"/><Relationship Id="rId37" Type="http://schemas.openxmlformats.org/officeDocument/2006/relationships/hyperlink" Target="http://baike.baidu.com/view/570479.htm" TargetMode="External"/><Relationship Id="rId40" Type="http://schemas.openxmlformats.org/officeDocument/2006/relationships/hyperlink" Target="https://baike.baidu.com/item/&#228;&#188;&#160;&#233;&#148;&#128;" TargetMode="External"/><Relationship Id="rId45" Type="http://schemas.openxmlformats.org/officeDocument/2006/relationships/hyperlink" Target="http://baike.sogou.com/lemma/ShowInnerLink.htm?lemmaId=8639670&amp;ss_c=ssc.citiao.link" TargetMode="External"/><Relationship Id="rId53" Type="http://schemas.openxmlformats.org/officeDocument/2006/relationships/hyperlink" Target="http://baike.baidu.com/view/1757877.htm" TargetMode="External"/><Relationship Id="rId58"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credit.cngold.org/s/c" TargetMode="External"/><Relationship Id="rId28" Type="http://schemas.openxmlformats.org/officeDocument/2006/relationships/hyperlink" Target="http://baike.baidu.com/view/142631.htm" TargetMode="External"/><Relationship Id="rId36" Type="http://schemas.openxmlformats.org/officeDocument/2006/relationships/hyperlink" Target="http://baike.baidu.com/view/51121.htm" TargetMode="External"/><Relationship Id="rId49" Type="http://schemas.openxmlformats.org/officeDocument/2006/relationships/image" Target="media/image8.jpeg"/><Relationship Id="rId57" Type="http://schemas.openxmlformats.org/officeDocument/2006/relationships/hyperlink" Target="http://www.baike.com/sowiki/&#228;&#191;&#161;&#231;&#148;&#168;&#232;&#174;&#176;&#229;&#189;&#149;?prd=content_doc_search" TargetMode="External"/><Relationship Id="rId61" Type="http://schemas.openxmlformats.org/officeDocument/2006/relationships/image" Target="media/image12.jpeg"/><Relationship Id="rId10" Type="http://schemas.openxmlformats.org/officeDocument/2006/relationships/image" Target="media/image3.gif"/><Relationship Id="rId19" Type="http://schemas.openxmlformats.org/officeDocument/2006/relationships/footer" Target="footer5.xml"/><Relationship Id="rId31" Type="http://schemas.openxmlformats.org/officeDocument/2006/relationships/hyperlink" Target="http://baike.baidu.com/view/1588779.htm" TargetMode="External"/><Relationship Id="rId44" Type="http://schemas.openxmlformats.org/officeDocument/2006/relationships/hyperlink" Target="https://baike.baidu.com/item/&#233;&#135;&#145;&#229;&#173;&#151;&#229;&#161;&#148;" TargetMode="External"/><Relationship Id="rId52" Type="http://schemas.openxmlformats.org/officeDocument/2006/relationships/hyperlink" Target="http://baike.baidu.com/view/2064860.htm" TargetMode="External"/><Relationship Id="rId60"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credit.cngold.org/banli/" TargetMode="External"/><Relationship Id="rId27" Type="http://schemas.openxmlformats.org/officeDocument/2006/relationships/hyperlink" Target="http://baike.baidu.com/view/51830.htm" TargetMode="External"/><Relationship Id="rId30" Type="http://schemas.openxmlformats.org/officeDocument/2006/relationships/hyperlink" Target="http://baike.baidu.com/view/1252680.htm" TargetMode="External"/><Relationship Id="rId35" Type="http://schemas.openxmlformats.org/officeDocument/2006/relationships/hyperlink" Target="http://baike.baidu.com/view/145520.htm" TargetMode="External"/><Relationship Id="rId43" Type="http://schemas.openxmlformats.org/officeDocument/2006/relationships/hyperlink" Target="https://baike.baidu.com/item/&#230;&#138;&#149;&#232;&#181;&#132;&#229;&#145;&#168;&#230;&#156;&#159;" TargetMode="External"/><Relationship Id="rId48" Type="http://schemas.openxmlformats.org/officeDocument/2006/relationships/image" Target="media/image7.jpeg"/><Relationship Id="rId56" Type="http://schemas.openxmlformats.org/officeDocument/2006/relationships/hyperlink" Target="http://www.pc6.com/iphoneh/zhangshangdaxue/"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baike.baidu.com/view/1799330.ht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hyperlink" Target="https://baike.baidu.com/item/&#228;&#191;&#161;&#232;&#180;&#183;" TargetMode="External"/><Relationship Id="rId33" Type="http://schemas.openxmlformats.org/officeDocument/2006/relationships/hyperlink" Target="http://baike.baidu.com/view/3753305.htm" TargetMode="External"/><Relationship Id="rId38" Type="http://schemas.openxmlformats.org/officeDocument/2006/relationships/hyperlink" Target="https://baike.baidu.com/item/&#232;&#175;&#136;&#233;&#170;&#151;/77769" TargetMode="External"/><Relationship Id="rId46" Type="http://schemas.openxmlformats.org/officeDocument/2006/relationships/image" Target="media/image5.jpeg"/><Relationship Id="rId59"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3580</Words>
  <Characters>20408</Characters>
  <Application>Microsoft Office Word</Application>
  <DocSecurity>0</DocSecurity>
  <Lines>170</Lines>
  <Paragraphs>47</Paragraphs>
  <ScaleCrop>false</ScaleCrop>
  <Company>中国银监会</Company>
  <LinksUpToDate>false</LinksUpToDate>
  <CharactersWithSpaces>23941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dc:title>
  <dc:creator>内部资料，仅供参考</dc:creator>
  <cp:lastModifiedBy>王晓青</cp:lastModifiedBy>
  <cp:revision>2</cp:revision>
  <cp:lastPrinted>2017-08-18T11:58:00Z</cp:lastPrinted>
  <dcterms:created xsi:type="dcterms:W3CDTF">2017-08-31T06:42:00Z</dcterms:created>
  <dcterms:modified xsi:type="dcterms:W3CDTF">2017-08-31T06:42:00Z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